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97429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6292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6292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635F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635F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635F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635F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635F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635F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700C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 xml:space="preserve"> с лечением </w:t>
      </w:r>
      <w:r>
        <w:rPr>
          <w:rStyle w:val="a9"/>
          <w:rFonts w:ascii="Arial" w:hAnsi="Arial" w:cs="Arial"/>
          <w:color w:val="000000"/>
          <w:sz w:val="23"/>
          <w:szCs w:val="23"/>
        </w:rPr>
        <w:t>«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>Автомобилист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D6164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Сухумское шоссе, 31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«Автомобилист» расположен на побережье Черного моря, в курортном поселке Кудепста, на возвышенности, в парковой зоне в окружении субтропической растительности. Пансионат "Автомобилист" представляет собой современное 14-этажное здание, из окон которого открывается прекрасная панорама Кавказских гор и Черного моря. Капитальный ремонт завершился в конце 2013 года. Пансионат «Автомобилист» имеет большие возможности не только для курортного отдыха, но и для проведения бизнес-мероприятий.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детские и спортивные анимационные программы, кафе, бары,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детская площадка, детская комната.</w:t>
      </w:r>
    </w:p>
    <w:p w:rsidR="00813706" w:rsidRDefault="00813706" w:rsidP="008137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Основной лечебный профиль пансионата – лечение заболеваний опорно-двигательного аппарата и нервной системы.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соответствии с требованиями Приказа Минздравсоцразвития №256 от 22.11.2004 г. "О порядке медицинского отбора и направлении больных на санаторно-курортное лечение", по прибытию в пансионат необходимо предъявить путевку и санаторно-курортную карту, выданную лечебно-профилактическим учреждением по месту жительства Отдыхающего с указанием его клинических диагнозов. При отсутствии санаторно-курортной карты Отдыхающий вправе пройти медицинское обследование в лечебно-профилактическом учреждении по собственному выбору за счет личных средств и предъявить санаторно-курортную карту лечащему врачу пансионата. Лечебная база включает физиотерапию на современных физиотерапевтических аппаратах (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электрофорез,гальванизация,электросон,электростимуляция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синусоидальные модулированные токи, ДДТ, ультразвуковая терапия, магнитотерапия),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прессотерапия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горизонтальное вытяжение,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термомассажная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кровать, классический и другие виды массажа, в том числе и детям, различные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ингаляции,аппаратный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массаж стоп, современная мануальная терапия (используются мягкие остеопатические техники, гарантирующие эффект уже после однократного посещения врача ) и рассчитана на лечение таких заболеваний как: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болезни позвоночника: спондилоартриты, болезнь Бехтерева, межпозвоночные грыжи, остеохондроз позвоночника;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ревматоидный полиартрит в неактивной фазе с минимальной активностью;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подагра ,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подагрический артрит;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деформирующие остеоартрозы, в т.ч. коксартроз;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плечелопаточный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периартроз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остаточные явления после травм головного мозга;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нейропатии ишемического и инфекционного происхождения ранний и поздний восстановительный период;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поражения нервных корешков и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сплетений(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поражение пояснично-крестцового сплетения, поражение шейных, грудных корешков, поражение плечевого сплетения) и др.;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синдром вегетативной дистонии.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Питание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3-разовое по системе "заказное меню". 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br/>
        <w:t>Стоимость питания завтрак - 200 руб., обед - 300 руб., ужин - 300 руб. Детям до 5 лет скидка -50% от стоимости.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находится в непосредственной близости от пансионата (200 м). Добраться до него можно пешком через подземный переход, а можно и на микроавтобусе, который курсирует по маршруту пансионат-пляж-пансионат.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1-местный 1-комнатный номер "Стандарт" (17,7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В номере: кондиционер, электронные замки, ЖК-телевизор 32”, более 60 каналов, 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1-комнатный номер "Стандарт" (21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). В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номере:  две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раздельные кровати «Бокс Спринг», которые легко трансформируются в двуспальную кровать, кондиционер, электронные замки, ЖК-телевизор 32”, более 60 каналов, 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"Люкс" (42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Комфортабельные номера, располагаются с 5 по 13 этаж, окна выходят на море, все номера с балконами, где Вы можете, комфортно расслабляясь на шезлонгах, наслаждаться восхитительной панорамой морских просторов и живописного побережья.  В номере: кондиционер, электронные замки, ЖК-телевизор 32”, более 60 каналов, телефон, индивидуальный сейф.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ванна, фен, высококачественные туалетные принадлежности, халат и тапочки, большой гардероб с зеркалом,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балкон с шезлонгами.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Дети до 4 лет без предоставления отдельного спального места и питания размещаются бесплатно. Лечение с 4 лет.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: по прейскуранту. Дополнительные места оплачиваются на месте (в кассу пансионата).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питание;</w:t>
      </w:r>
    </w:p>
    <w:p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пляж.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(с лечением).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708"/>
        <w:gridCol w:w="3286"/>
        <w:gridCol w:w="1708"/>
        <w:gridCol w:w="1723"/>
      </w:tblGrid>
      <w:tr w:rsidR="00D61649" w:rsidRPr="00D61649" w:rsidTr="00D6164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Панорама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D61649" w:rsidRPr="00D61649" w:rsidTr="00D616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649" w:rsidRPr="00D61649" w:rsidRDefault="00D61649" w:rsidP="00D6164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164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</w:tbl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P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D61649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7635FF" w:rsidRDefault="007635FF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9A51E9" w:rsidRDefault="009A51E9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6292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635F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6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C7" w:rsidRDefault="00A700C7" w:rsidP="00252B2C">
      <w:pPr>
        <w:spacing w:after="0" w:line="240" w:lineRule="auto"/>
      </w:pPr>
      <w:r>
        <w:separator/>
      </w:r>
    </w:p>
  </w:endnote>
  <w:endnote w:type="continuationSeparator" w:id="0">
    <w:p w:rsidR="00A700C7" w:rsidRDefault="00A700C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C7" w:rsidRDefault="00A700C7" w:rsidP="00252B2C">
      <w:pPr>
        <w:spacing w:after="0" w:line="240" w:lineRule="auto"/>
      </w:pPr>
      <w:r>
        <w:separator/>
      </w:r>
    </w:p>
  </w:footnote>
  <w:footnote w:type="continuationSeparator" w:id="0">
    <w:p w:rsidR="00A700C7" w:rsidRDefault="00A700C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559"/>
    <w:multiLevelType w:val="multilevel"/>
    <w:tmpl w:val="6F4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48FA"/>
    <w:multiLevelType w:val="multilevel"/>
    <w:tmpl w:val="B42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329AA"/>
    <w:multiLevelType w:val="multilevel"/>
    <w:tmpl w:val="54B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21"/>
  </w:num>
  <w:num w:numId="5">
    <w:abstractNumId w:val="7"/>
  </w:num>
  <w:num w:numId="6">
    <w:abstractNumId w:val="5"/>
  </w:num>
  <w:num w:numId="7">
    <w:abstractNumId w:val="30"/>
  </w:num>
  <w:num w:numId="8">
    <w:abstractNumId w:val="15"/>
  </w:num>
  <w:num w:numId="9">
    <w:abstractNumId w:val="34"/>
  </w:num>
  <w:num w:numId="10">
    <w:abstractNumId w:val="27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32"/>
  </w:num>
  <w:num w:numId="16">
    <w:abstractNumId w:val="3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28"/>
  </w:num>
  <w:num w:numId="30">
    <w:abstractNumId w:val="0"/>
  </w:num>
  <w:num w:numId="31">
    <w:abstractNumId w:val="3"/>
  </w:num>
  <w:num w:numId="32">
    <w:abstractNumId w:val="25"/>
  </w:num>
  <w:num w:numId="33">
    <w:abstractNumId w:val="1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7A1E"/>
    <w:rsid w:val="0005144D"/>
    <w:rsid w:val="00057B82"/>
    <w:rsid w:val="000C4281"/>
    <w:rsid w:val="00124872"/>
    <w:rsid w:val="001547B7"/>
    <w:rsid w:val="00162926"/>
    <w:rsid w:val="00181E57"/>
    <w:rsid w:val="00185675"/>
    <w:rsid w:val="00190834"/>
    <w:rsid w:val="001C175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C43E5"/>
    <w:rsid w:val="005D7A96"/>
    <w:rsid w:val="00650467"/>
    <w:rsid w:val="00746C8E"/>
    <w:rsid w:val="007635FF"/>
    <w:rsid w:val="00777547"/>
    <w:rsid w:val="00800A6F"/>
    <w:rsid w:val="00813706"/>
    <w:rsid w:val="00864A1E"/>
    <w:rsid w:val="00886273"/>
    <w:rsid w:val="008923ED"/>
    <w:rsid w:val="00903943"/>
    <w:rsid w:val="0091378B"/>
    <w:rsid w:val="00917155"/>
    <w:rsid w:val="00930C51"/>
    <w:rsid w:val="009A51E9"/>
    <w:rsid w:val="009C28BF"/>
    <w:rsid w:val="009D06A9"/>
    <w:rsid w:val="009D1F36"/>
    <w:rsid w:val="009F47AB"/>
    <w:rsid w:val="00A41540"/>
    <w:rsid w:val="00A52618"/>
    <w:rsid w:val="00A700C7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25A2D"/>
    <w:rsid w:val="00C45CAB"/>
    <w:rsid w:val="00C61BA2"/>
    <w:rsid w:val="00CA06E7"/>
    <w:rsid w:val="00CE64D2"/>
    <w:rsid w:val="00D37686"/>
    <w:rsid w:val="00D61649"/>
    <w:rsid w:val="00D62BD5"/>
    <w:rsid w:val="00D81F47"/>
    <w:rsid w:val="00D8759F"/>
    <w:rsid w:val="00DA032C"/>
    <w:rsid w:val="00DB3750"/>
    <w:rsid w:val="00DD2517"/>
    <w:rsid w:val="00DF7E20"/>
    <w:rsid w:val="00E17228"/>
    <w:rsid w:val="00E32E13"/>
    <w:rsid w:val="00E4323D"/>
    <w:rsid w:val="00EC435C"/>
    <w:rsid w:val="00ED30AE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68C8"/>
  <w15:docId w15:val="{50C42D34-6822-46B7-91E4-F43227A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2020-01-31T08:12:00Z</dcterms:created>
  <dcterms:modified xsi:type="dcterms:W3CDTF">2020-01-31T08:12:00Z</dcterms:modified>
</cp:coreProperties>
</file>