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069086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997C75" w:rsidP="00997C75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C10CB4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10CB4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B64C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B64C2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B64C2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B64C2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B64C2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B64C2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B64C2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B64C2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B64C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B64C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B64C2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B64C2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B64C2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B64C2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8223D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DC6437" w:rsidRDefault="00DC643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7C0A6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Пансионат с лечением «НЕВА 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Интернешенел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4667AC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7C1C7F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7C0A61" w:rsidRDefault="007C0A61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7C1C7F" w:rsidRDefault="007C1C7F" w:rsidP="007C1C7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ул. Виноградная, 101</w:t>
      </w:r>
    </w:p>
    <w:p w:rsidR="007C1C7F" w:rsidRDefault="007C1C7F" w:rsidP="007C1C7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7C1C7F" w:rsidRDefault="007C1C7F" w:rsidP="007C1C7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Комфортабельный пансионат санаторного типа с лечением (24-этажное здание) на 800 мест расположен в Центральной части г. Сочи, в 3 км от железнодорожного вокзала и в 35 км от аэропорта Адлер. Общая площадь с парковой зоной - 4.8 га. Все услуги отдыхающим, в т.ч. и лечебные процедуры, оказываются в одном здании, которое оснащено 5 современными безопасными скоростными лифтами финской фирмы. Общая площадь с парковой зоной составляет 4.8 гектаров.</w:t>
      </w:r>
    </w:p>
    <w:p w:rsidR="00C4439B" w:rsidRDefault="00C4439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7C1C7F" w:rsidRPr="007C1C7F" w:rsidRDefault="007C1C7F" w:rsidP="007C1C7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C1C7F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7C1C7F">
        <w:rPr>
          <w:rFonts w:ascii="Arial" w:eastAsia="Times New Roman" w:hAnsi="Arial" w:cs="Arial"/>
          <w:color w:val="585454"/>
          <w:sz w:val="21"/>
          <w:szCs w:val="21"/>
        </w:rPr>
        <w:t> открытый и закрытый плавательные комплекс, бассейны для взрослых и детей, сауна, спортивные площадки, теннисный корт, тренажерный зал, автостоянка, прачечная, сейф, библиотека, бильярд.</w:t>
      </w:r>
    </w:p>
    <w:p w:rsidR="007C1C7F" w:rsidRPr="007C1C7F" w:rsidRDefault="007C1C7F" w:rsidP="007C1C7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C1C7F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7C1C7F" w:rsidRPr="007C1C7F" w:rsidRDefault="007C1C7F" w:rsidP="007C1C7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C1C7F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C10CB4" w:rsidRDefault="00C10CB4" w:rsidP="00C10CB4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заболевания опорно-двигательного аппарата;</w:t>
      </w:r>
    </w:p>
    <w:p w:rsidR="00C10CB4" w:rsidRDefault="00C10CB4" w:rsidP="00C10CB4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органов пищеварения;</w:t>
      </w:r>
    </w:p>
    <w:p w:rsidR="00C10CB4" w:rsidRDefault="00C10CB4" w:rsidP="00C10CB4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системы;</w:t>
      </w:r>
    </w:p>
    <w:p w:rsidR="00C10CB4" w:rsidRDefault="00C10CB4" w:rsidP="00C10CB4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расстройства питания и нарушения обмена веществ;</w:t>
      </w:r>
    </w:p>
    <w:p w:rsidR="00C10CB4" w:rsidRDefault="00C10CB4" w:rsidP="00C10CB4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гинекологические заболевания.</w:t>
      </w:r>
    </w:p>
    <w:p w:rsidR="007C1C7F" w:rsidRPr="007C1C7F" w:rsidRDefault="007C1C7F" w:rsidP="007C1C7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C1C7F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</w:t>
      </w:r>
    </w:p>
    <w:p w:rsidR="007C1C7F" w:rsidRPr="007C1C7F" w:rsidRDefault="007C1C7F" w:rsidP="007C1C7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C1C7F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7C1C7F" w:rsidRPr="007C1C7F" w:rsidRDefault="007C1C7F" w:rsidP="007C1C7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C1C7F">
        <w:rPr>
          <w:rFonts w:ascii="Arial" w:eastAsia="Times New Roman" w:hAnsi="Arial" w:cs="Arial"/>
          <w:color w:val="585454"/>
          <w:sz w:val="21"/>
          <w:szCs w:val="21"/>
        </w:rPr>
        <w:t xml:space="preserve">Питание: 3-разовое по заказному меню.  Для проживающих в стандартных номерах – два обеденных зала на 250 мест каждый, для проживающих в </w:t>
      </w:r>
      <w:proofErr w:type="spellStart"/>
      <w:r w:rsidRPr="007C1C7F">
        <w:rPr>
          <w:rFonts w:ascii="Arial" w:eastAsia="Times New Roman" w:hAnsi="Arial" w:cs="Arial"/>
          <w:color w:val="585454"/>
          <w:sz w:val="21"/>
          <w:szCs w:val="21"/>
        </w:rPr>
        <w:t>полулюксах</w:t>
      </w:r>
      <w:proofErr w:type="spellEnd"/>
      <w:r w:rsidRPr="007C1C7F">
        <w:rPr>
          <w:rFonts w:ascii="Arial" w:eastAsia="Times New Roman" w:hAnsi="Arial" w:cs="Arial"/>
          <w:color w:val="585454"/>
          <w:sz w:val="21"/>
          <w:szCs w:val="21"/>
        </w:rPr>
        <w:t xml:space="preserve"> — банкетный зал на 40 мест и ресторан «Урарту» для проживающих в люксах. </w:t>
      </w:r>
    </w:p>
    <w:p w:rsidR="007C1C7F" w:rsidRPr="007C1C7F" w:rsidRDefault="007C1C7F" w:rsidP="007C1C7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7C1C7F">
        <w:rPr>
          <w:rFonts w:ascii="Arial" w:eastAsia="Times New Roman" w:hAnsi="Arial" w:cs="Arial"/>
          <w:color w:val="585454"/>
          <w:sz w:val="21"/>
          <w:szCs w:val="21"/>
        </w:rPr>
        <w:t>Пляж: подвесная канатная дорога до пляжа. – 800 метров, 2-а вагона по 20 человек.</w:t>
      </w:r>
    </w:p>
    <w:p w:rsidR="00AE20BF" w:rsidRDefault="00C10CB4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 w:rsidR="00AE20BF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Двухуровневый четырехместный Сюит (8 номеров) - 80 м2: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На первом этаже прихожая — встроенный шкаф, гостиная - диван, два кресла, журнальный столик, туалетный столик зеркало, шкаф для посуды, телевизор, холодильник, телефон, сплит-система,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балкон. На втором этаже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две спальни; в одной - одна кровать (140-200 см), телевизор сплит-система, встроенный шкаф; во второй спальне - две кровати (90-200 см), телевизор, сплит-система, встроенный шкаф.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Люкс — (19 номеров) - 40 м2: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Две комнаты - прихожая, гостиная, спальня, балкон. Прихожая — встроенный шкаф, Гостиная - мягкая мебель (диван, два кресла), журнальный столик, туалетный столик, подставка под телевизор, телевизор, холодильник, телефон, сплит-система, встроенный шкаф. В спальне 2 кровати (120-200 см), тумбочка, телевизор,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ванной.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Стандартный 1-местный номер — (50 номеров) - 16 м2-18м2: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Одна комната, прихожая — встроенный шкаф, балкон, кровать (120-200 см), тумбочка, телевизор, диван, кресло, цветной телевизор, холодильник, телефон, кондиционер, санузел совмещенный (ванна, туалет), сплит-система.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Стандартный 2-местный номер- 18м2: - 207 номера 18м2: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Одна комната, прихожая — встроенный шкаф, балкон, 2 кровати, 2 тумбочки, 2 кресла, журнальный столик, пол с ковровым покрытием, встроенный шкаф,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санузел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совмещенный с ванной, цветной телевизор, холодильник, телефон, сплит-система.</w:t>
      </w:r>
    </w:p>
    <w:p w:rsidR="00AE20BF" w:rsidRDefault="00AE20BF" w:rsidP="00AE20B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Номера с видом на море +10% к стоимости прейскуранта.</w:t>
      </w:r>
      <w:r>
        <w:rPr>
          <w:rFonts w:ascii="Arial" w:hAnsi="Arial" w:cs="Arial"/>
          <w:color w:val="585454"/>
          <w:sz w:val="21"/>
          <w:szCs w:val="21"/>
        </w:rPr>
        <w:br/>
        <w:t> 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</w:p>
    <w:p w:rsidR="004667AC" w:rsidRDefault="004667AC" w:rsidP="004667AC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 года до 3 лет 25% от стоимости основного места;</w:t>
      </w:r>
    </w:p>
    <w:p w:rsidR="004667AC" w:rsidRDefault="004667AC" w:rsidP="004667AC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 до 12 лет 50% от стоимости основного места;</w:t>
      </w:r>
    </w:p>
    <w:p w:rsidR="004667AC" w:rsidRDefault="004667AC" w:rsidP="004667AC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 лет и взрослым 75% от стоимости основного места.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Агентское вознаграждение с дополнительных мест не предоставляется.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4667AC" w:rsidRDefault="004667AC" w:rsidP="004667AC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4667AC" w:rsidRDefault="004667AC" w:rsidP="004667AC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питание;</w:t>
      </w:r>
    </w:p>
    <w:p w:rsidR="004667AC" w:rsidRDefault="004667AC" w:rsidP="004667AC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(базовый набор медицинских процедур), при приобретении путевки с лечением;</w:t>
      </w:r>
    </w:p>
    <w:p w:rsidR="004667AC" w:rsidRDefault="004667AC" w:rsidP="004667AC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:rsidR="004667AC" w:rsidRDefault="004667AC" w:rsidP="004667AC">
      <w:pPr>
        <w:pStyle w:val="font8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 и пляжем.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4667AC" w:rsidRDefault="004667AC" w:rsidP="004667AC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прачечной;</w:t>
      </w:r>
    </w:p>
    <w:p w:rsidR="004667AC" w:rsidRDefault="004667AC" w:rsidP="004667AC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сейф.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(с лечением).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749"/>
        <w:gridCol w:w="1749"/>
        <w:gridCol w:w="1749"/>
        <w:gridCol w:w="1749"/>
        <w:gridCol w:w="1764"/>
      </w:tblGrid>
      <w:tr w:rsidR="004667AC" w:rsidRPr="004667AC" w:rsidTr="004667A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4020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4220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4040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Сюит (цена за номер)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</w:tr>
    </w:tbl>
    <w:p w:rsidR="004667AC" w:rsidRDefault="004667AC" w:rsidP="004667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B64C2" w:rsidRDefault="004667AC" w:rsidP="004667AC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(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без лечения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).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749"/>
        <w:gridCol w:w="1749"/>
        <w:gridCol w:w="1749"/>
        <w:gridCol w:w="1749"/>
        <w:gridCol w:w="1764"/>
      </w:tblGrid>
      <w:tr w:rsidR="004667AC" w:rsidRPr="004667AC" w:rsidTr="004667A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01.11-31.12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4070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3720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3940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3740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Сюит (цена за номер)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15300</w:t>
            </w:r>
          </w:p>
        </w:tc>
      </w:tr>
      <w:tr w:rsidR="004667AC" w:rsidRPr="004667AC" w:rsidTr="004667A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67AC" w:rsidRPr="004667AC" w:rsidRDefault="004667AC" w:rsidP="004667A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667A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</w:tr>
      <w:tr w:rsidR="004667AC" w:rsidRPr="004667AC" w:rsidTr="004667A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667AC" w:rsidRDefault="004667AC" w:rsidP="004667AC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4667AC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 от стоимости основного места, доп. место -нетто</w:t>
            </w:r>
          </w:p>
          <w:p w:rsidR="004667AC" w:rsidRDefault="004667AC" w:rsidP="004667AC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4667AC" w:rsidRDefault="004667AC" w:rsidP="004667AC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:rsidR="004667AC" w:rsidRPr="004667AC" w:rsidRDefault="004667AC" w:rsidP="004667A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6C0DB1" w:rsidRDefault="006C0DB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B64C2" w:rsidRDefault="009B64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10CB4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B64C2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B64C2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B64C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B6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B6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B64C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B6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B64C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B6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3DE" w:rsidRDefault="008223DE" w:rsidP="00252B2C">
      <w:pPr>
        <w:spacing w:after="0" w:line="240" w:lineRule="auto"/>
      </w:pPr>
      <w:r>
        <w:separator/>
      </w:r>
    </w:p>
  </w:endnote>
  <w:endnote w:type="continuationSeparator" w:id="0">
    <w:p w:rsidR="008223DE" w:rsidRDefault="008223D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3DE" w:rsidRDefault="008223DE" w:rsidP="00252B2C">
      <w:pPr>
        <w:spacing w:after="0" w:line="240" w:lineRule="auto"/>
      </w:pPr>
      <w:r>
        <w:separator/>
      </w:r>
    </w:p>
  </w:footnote>
  <w:footnote w:type="continuationSeparator" w:id="0">
    <w:p w:rsidR="008223DE" w:rsidRDefault="008223D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0EB"/>
    <w:multiLevelType w:val="multilevel"/>
    <w:tmpl w:val="5D0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656CA"/>
    <w:multiLevelType w:val="multilevel"/>
    <w:tmpl w:val="B2BE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534BC"/>
    <w:multiLevelType w:val="multilevel"/>
    <w:tmpl w:val="AFD0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66FEA"/>
    <w:multiLevelType w:val="multilevel"/>
    <w:tmpl w:val="8796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12022F"/>
    <w:multiLevelType w:val="multilevel"/>
    <w:tmpl w:val="0176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A7E1F"/>
    <w:multiLevelType w:val="multilevel"/>
    <w:tmpl w:val="91C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5B1B1D"/>
    <w:multiLevelType w:val="multilevel"/>
    <w:tmpl w:val="B1C0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9E458D"/>
    <w:multiLevelType w:val="multilevel"/>
    <w:tmpl w:val="0372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307C71"/>
    <w:multiLevelType w:val="multilevel"/>
    <w:tmpl w:val="9236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173A71"/>
    <w:multiLevelType w:val="multilevel"/>
    <w:tmpl w:val="8D8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6A3399"/>
    <w:multiLevelType w:val="multilevel"/>
    <w:tmpl w:val="6940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252B2C"/>
    <w:rsid w:val="002A007C"/>
    <w:rsid w:val="002C5866"/>
    <w:rsid w:val="003D779C"/>
    <w:rsid w:val="004426F9"/>
    <w:rsid w:val="004667AC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C0DB1"/>
    <w:rsid w:val="006D62F1"/>
    <w:rsid w:val="00746C8E"/>
    <w:rsid w:val="00777547"/>
    <w:rsid w:val="007C0A61"/>
    <w:rsid w:val="007C1C7F"/>
    <w:rsid w:val="00800A6F"/>
    <w:rsid w:val="008223DE"/>
    <w:rsid w:val="00864A1E"/>
    <w:rsid w:val="00886273"/>
    <w:rsid w:val="008923ED"/>
    <w:rsid w:val="00903943"/>
    <w:rsid w:val="00917155"/>
    <w:rsid w:val="00930C51"/>
    <w:rsid w:val="00997C75"/>
    <w:rsid w:val="009B64C2"/>
    <w:rsid w:val="009C28BF"/>
    <w:rsid w:val="009D06A9"/>
    <w:rsid w:val="009D1F36"/>
    <w:rsid w:val="009F47AB"/>
    <w:rsid w:val="00A41540"/>
    <w:rsid w:val="00A52618"/>
    <w:rsid w:val="00AB04FF"/>
    <w:rsid w:val="00AB1790"/>
    <w:rsid w:val="00AE0D0A"/>
    <w:rsid w:val="00AE20BF"/>
    <w:rsid w:val="00B420A5"/>
    <w:rsid w:val="00B56EB6"/>
    <w:rsid w:val="00B81860"/>
    <w:rsid w:val="00B91FD3"/>
    <w:rsid w:val="00BD718E"/>
    <w:rsid w:val="00BE3B0A"/>
    <w:rsid w:val="00BF31AC"/>
    <w:rsid w:val="00C04DD0"/>
    <w:rsid w:val="00C10CB4"/>
    <w:rsid w:val="00C4439B"/>
    <w:rsid w:val="00C45CAB"/>
    <w:rsid w:val="00C538EA"/>
    <w:rsid w:val="00C722F6"/>
    <w:rsid w:val="00CA06E7"/>
    <w:rsid w:val="00CE64D2"/>
    <w:rsid w:val="00D44DFC"/>
    <w:rsid w:val="00D62BD5"/>
    <w:rsid w:val="00D8759F"/>
    <w:rsid w:val="00DA032C"/>
    <w:rsid w:val="00DB3750"/>
    <w:rsid w:val="00DC6437"/>
    <w:rsid w:val="00DF7E20"/>
    <w:rsid w:val="00E17228"/>
    <w:rsid w:val="00E32E13"/>
    <w:rsid w:val="00E4323D"/>
    <w:rsid w:val="00ED30AE"/>
    <w:rsid w:val="00F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FB39"/>
  <w15:docId w15:val="{58D33427-1D5F-4B23-8CFA-ED02A89A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7C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2020-01-16T11:41:00Z</dcterms:created>
  <dcterms:modified xsi:type="dcterms:W3CDTF">2020-01-16T11:41:00Z</dcterms:modified>
</cp:coreProperties>
</file>