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370445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62031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2031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62031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2031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62031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62031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2031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2031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2031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2031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2031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62031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2031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2031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B26B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874C25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</w:t>
      </w:r>
      <w:r w:rsidR="003A6C88">
        <w:rPr>
          <w:rStyle w:val="a9"/>
          <w:rFonts w:ascii="Arial" w:hAnsi="Arial" w:cs="Arial"/>
          <w:color w:val="000000"/>
          <w:sz w:val="23"/>
          <w:szCs w:val="23"/>
        </w:rPr>
        <w:t>тиница «Самара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B57E83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ул. Революционная, 25 а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Гостиница «Самара» расположена на центральной набережной города Геленджика, в 50 метрах от моря. Гостиница представляет собой 4 этажное здание, имеет 38 номеров. В непосредственной близости от гостиницы находится аквапарк «Дельфин», причал и множество кафе.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внутренний дворик, массажный кабинет, мангал, сауна с бассейном, прачечная, автостоянка.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не предусмотрено.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(50 м) городской.</w:t>
      </w: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 с балконом: (15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 телевизор, холодильник, санузел с душем, сплит-система.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 с видом во двор: (15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 телевизор, холодильник, санузел с душем, сплит-система.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с видом на набережную: телевизор, холодильник, санузел с душем, сплит-система.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мансардный: телевизор, холодильник, санузел с душем, сплит-система.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 с видом на набережную: телевизор, холодильник, санузел с душем, сплит-система.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 с видом во двор: телевизор, холодильник, санузел с душем, сплит-система.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 Дети до 10 лет без предоставления отдельного места и размещаются бесплатно.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 w:rsidR="00B57E83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r w:rsidR="00B57E83" w:rsidRPr="00B57E83">
        <w:rPr>
          <w:rFonts w:ascii="Arial" w:hAnsi="Arial" w:cs="Arial"/>
          <w:color w:val="616161"/>
          <w:sz w:val="21"/>
          <w:szCs w:val="21"/>
          <w:bdr w:val="none" w:sz="0" w:space="0" w:color="auto" w:frame="1"/>
        </w:rPr>
        <w:t>550 руб. (нетто).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863FD9" w:rsidRDefault="00863FD9" w:rsidP="00863FD9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863FD9" w:rsidRDefault="00863FD9" w:rsidP="00863FD9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863FD9" w:rsidRDefault="00863FD9" w:rsidP="00863FD9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 с бассейном;</w:t>
      </w:r>
    </w:p>
    <w:p w:rsidR="00863FD9" w:rsidRDefault="00863FD9" w:rsidP="00863FD9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массажный кабинет.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863FD9" w:rsidRDefault="00863FD9" w:rsidP="00863F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45FAD" w:rsidRDefault="00863FD9" w:rsidP="00B57E83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номер в сутки, руб. </w:t>
      </w:r>
      <w:r w:rsidR="00B57E83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1148"/>
        <w:gridCol w:w="1148"/>
        <w:gridCol w:w="1148"/>
        <w:gridCol w:w="1148"/>
        <w:gridCol w:w="1148"/>
        <w:gridCol w:w="1148"/>
        <w:gridCol w:w="1163"/>
      </w:tblGrid>
      <w:tr w:rsidR="00B57E83" w:rsidRPr="00B57E83" w:rsidTr="00B57E8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01.11-01.12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Апартаменты с отдельным входом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(двуспальная кровать)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(двуспальная кровать)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(раздельные кровати)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(раздельные кровати)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(двуспальная и односпальная кровати)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B57E83" w:rsidRPr="00B57E83" w:rsidTr="00B57E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Стандарт (двуспальная и две односпальные кровати)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7E83" w:rsidRPr="00B57E83" w:rsidRDefault="00B57E83" w:rsidP="00B57E8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57E8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</w:tbl>
    <w:p w:rsidR="00645FAD" w:rsidRPr="00B57E83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sz w:val="20"/>
          <w:szCs w:val="20"/>
        </w:rPr>
      </w:pPr>
    </w:p>
    <w:p w:rsidR="00645FAD" w:rsidRPr="00B57E83" w:rsidRDefault="00B57E83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  <w:r w:rsidRPr="00B57E83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-10%</w:t>
      </w: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20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BC" w:rsidRDefault="009B26BC" w:rsidP="00252B2C">
      <w:pPr>
        <w:spacing w:after="0" w:line="240" w:lineRule="auto"/>
      </w:pPr>
      <w:r>
        <w:separator/>
      </w:r>
    </w:p>
  </w:endnote>
  <w:endnote w:type="continuationSeparator" w:id="0">
    <w:p w:rsidR="009B26BC" w:rsidRDefault="009B26B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BC" w:rsidRDefault="009B26BC" w:rsidP="00252B2C">
      <w:pPr>
        <w:spacing w:after="0" w:line="240" w:lineRule="auto"/>
      </w:pPr>
      <w:r>
        <w:separator/>
      </w:r>
    </w:p>
  </w:footnote>
  <w:footnote w:type="continuationSeparator" w:id="0">
    <w:p w:rsidR="009B26BC" w:rsidRDefault="009B26B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A6237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20317"/>
    <w:rsid w:val="00645FAD"/>
    <w:rsid w:val="00650467"/>
    <w:rsid w:val="00746C8E"/>
    <w:rsid w:val="00777547"/>
    <w:rsid w:val="00800A6F"/>
    <w:rsid w:val="00843CA8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B26BC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57E83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EECC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2020-02-20T08:48:00Z</dcterms:created>
  <dcterms:modified xsi:type="dcterms:W3CDTF">2020-02-20T08:48:00Z</dcterms:modified>
</cp:coreProperties>
</file>