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6244A355" w14:textId="77777777" w:rsidTr="00252B2C">
        <w:trPr>
          <w:trHeight w:val="1873"/>
        </w:trPr>
        <w:tc>
          <w:tcPr>
            <w:tcW w:w="3753" w:type="dxa"/>
          </w:tcPr>
          <w:p w14:paraId="3A657BA1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19C48B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72833311" r:id="rId8"/>
              </w:object>
            </w:r>
          </w:p>
        </w:tc>
      </w:tr>
    </w:tbl>
    <w:p w14:paraId="7E3AD788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326B6C93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472B1A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5E311A18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472B1A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1CC2EAA1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7CAFE924" w14:textId="77777777" w:rsidR="00252B2C" w:rsidRPr="00555CBB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555CBB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555CBB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555CBB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555CBB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0390154D" w14:textId="77777777" w:rsidR="00252B2C" w:rsidRPr="00555CBB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555CBB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555CBB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555CB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555CB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555CBB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555CBB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555CBB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555CBB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498DCAF7" w14:textId="77777777" w:rsidR="005412A0" w:rsidRPr="00930C51" w:rsidRDefault="000E57ED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5FB05513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0ABC9099" w14:textId="26C2197A" w:rsidR="00E4323D" w:rsidRDefault="00BC6953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Отель «</w:t>
      </w:r>
      <w:proofErr w:type="spellStart"/>
      <w:r>
        <w:rPr>
          <w:rStyle w:val="a9"/>
          <w:rFonts w:ascii="Arial" w:hAnsi="Arial" w:cs="Arial"/>
          <w:color w:val="000000"/>
          <w:sz w:val="23"/>
          <w:szCs w:val="23"/>
        </w:rPr>
        <w:t>Пуллман</w:t>
      </w:r>
      <w:proofErr w:type="spellEnd"/>
      <w:r>
        <w:rPr>
          <w:rStyle w:val="a9"/>
          <w:rFonts w:ascii="Arial" w:hAnsi="Arial" w:cs="Arial"/>
          <w:color w:val="000000"/>
          <w:sz w:val="23"/>
          <w:szCs w:val="23"/>
        </w:rPr>
        <w:t xml:space="preserve"> Сочи Центр» 5*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EB03A4">
        <w:rPr>
          <w:rStyle w:val="a9"/>
          <w:rFonts w:ascii="Arial" w:hAnsi="Arial" w:cs="Arial"/>
          <w:color w:val="000000"/>
          <w:sz w:val="23"/>
          <w:szCs w:val="23"/>
        </w:rPr>
        <w:t>2021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7F03F720" w14:textId="77777777"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562C73A5" w14:textId="77777777"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> г. Сочи, ул. Орджоникидзе, 11А</w:t>
      </w:r>
    </w:p>
    <w:p w14:paraId="025D65E0" w14:textId="77777777"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585454"/>
          <w:sz w:val="21"/>
          <w:szCs w:val="21"/>
        </w:rPr>
        <w:t xml:space="preserve"> Пятизвездочный отель «Пулман Сочи Центр» открыт осенью 2013 года. Отель входит во всемирную гостиничную сеть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Accor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Hotels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которая котируется на уровне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Hilton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Marriott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«Пулман Сочи Центр» удобно расположен в самом центре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Сочи.Отель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"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Пуллман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Сочи Центр"- идеальный вариант для совмещения бизнеса и отдыха. Удачное местоположение, стильный дизайн и отличный сервис удовлетворят желания любого гостя!</w:t>
      </w:r>
    </w:p>
    <w:p w14:paraId="5419E930" w14:textId="77777777"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крытый бассейн, фитнес-центр и СПА центр, сауна и турецкая баня, ресторан средиземноморской кухни "Сел Марин" и арт-бар.</w:t>
      </w:r>
    </w:p>
    <w:p w14:paraId="0113B3BB" w14:textId="77777777"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завтрак "шведский стол" включен в стоимость.</w:t>
      </w:r>
    </w:p>
    <w:p w14:paraId="6BE2B684" w14:textId="77777777"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Пляж: </w:t>
      </w:r>
      <w:r>
        <w:rPr>
          <w:rFonts w:ascii="Arial" w:hAnsi="Arial" w:cs="Arial"/>
          <w:color w:val="585454"/>
          <w:sz w:val="21"/>
          <w:szCs w:val="21"/>
        </w:rPr>
        <w:t>200 м, мелко-галечный, городской.</w:t>
      </w:r>
    </w:p>
    <w:p w14:paraId="7380DEE3" w14:textId="77777777"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1F3964A" w14:textId="77777777"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 </w:t>
      </w:r>
    </w:p>
    <w:p w14:paraId="68D9570B" w14:textId="77777777"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Количество номеров в отеле - 150. Все номера - только для некурящих. Во всех номерах: балкон, письменный стол и сейф для ноутбука, телевизор с плоским экраном с диагональю от 40 ", кондиционер, обеденная зона с холодильником, автоматы для приготовления кофе/чая, минеральная вода, утюг и гладильные принадлежности. Бесплатный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В ванной комнате: фен, халат и тапочки, эксклюзивная косметика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Roger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&amp;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Gallet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зеркало для макияжа/увеличительное. В целях безопасности все двери всех номеров оборудованы смотровыми глазками.</w:t>
      </w:r>
    </w:p>
    <w:p w14:paraId="74ED29BE" w14:textId="77777777"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9675BAE" w14:textId="77777777"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SUPERIOR (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Супериор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)- однокомнатный номер площадью 33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с одной большой или двумя раздельными кроватями. С балкона открывается вид на город. В номере: письменный стол и сейф для ноутбука, телевизор с плоским экраном с диагональю от 40 ", кондиционер, обеденная зона с холодильником, автоматы для приготовления кофе/чая, минеральная вода, утюг и гладильные принадлежности. Бесплатный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В ванной комнате: фен, халат и тапочки, эксклюзивная косметика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Roger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&amp;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Gallet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зеркало для макияжа/увеличительное. Номера QUEEN имеют душевую кабину, номера TWIN - ванну.</w:t>
      </w:r>
    </w:p>
    <w:p w14:paraId="1D34ED37" w14:textId="77777777"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27D2A01" w14:textId="77777777"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DELUXE (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Супериор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Делюкс) - однокомнатный номер площадью 33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с одной большой или двумя раздельными кроватями. Вид с балкона - на море. В номере: письменный стол и сейф для ноутбука, телевизор с плоским экраном с диагональю от 40 ", кондиционер, обеденная зона с холодильником, автоматы для приготовления кофе/чая, минеральная вода, утюг и гладильные принадлежности. Бесплатный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В ванной комнате: фен, халат и тапочки, эксклюзивная косметика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Roger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&amp;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Gallet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зеркало для макияжа/увеличительное. Номера с одной кроватью оборудованы душевой кабиной, номера с двумя раздельными кроватями - ванной.</w:t>
      </w:r>
    </w:p>
    <w:p w14:paraId="66C125BA" w14:textId="77777777"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AD147B5" w14:textId="77777777"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EXECUTIVE (Представительский) - однокомнатный номер площадью 33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с одной большой кроватью. Номера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Executive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расположены на 12-14 этажах с видом на море. В номере к услугам гостей: сейф для ноутбука, TV 40", медиа-панель, кондиционер, обеденная зона с холодильником, бесплатный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кофе-машина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Nespresso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минеральная вода, утюг и гладильные принадлежности. Проживающие в этих номерах имеют доступ в VIP-зону отдыха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Executive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Lounge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В ванной комнате - душевая кабина, фен, халат и тапочки, эксклюзивная косметика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Roger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&amp;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Gallet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зеркало для макияжа/увеличительное.</w:t>
      </w:r>
    </w:p>
    <w:p w14:paraId="69B8BD3F" w14:textId="77777777"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F411990" w14:textId="77777777"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 xml:space="preserve">JUNIOR SUITE (Джуниор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Сьют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) - двухкомнатный номер площадью 52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с двуспальной кроватью, диваном. Балкон с видом на море. К услугам гостей: сейф для ноутбука, TV 40", медиа-панель, кондиционер, обеденная зона с холодильником, бесплатный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док-станция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iPhone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iPad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кофе-машина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Nespresso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минеральная вода, утюг и гладильные принадлежности. Проживающие в этих номерах имеют приглашение в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Executive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Lounge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В ванной комнате - душевая кабина, фен, халат и тапочки, эксклюзивная косметика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Roger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&amp;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Gallet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зеркало для макияжа/увеличительное.</w:t>
      </w:r>
    </w:p>
    <w:p w14:paraId="2F7E96EF" w14:textId="77777777"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6711EC6" w14:textId="77777777"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SUITE (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Сьют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) - двухкомнатный номер площадью 66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с балконом с видом на море. В номере: двуспальная кровать, диван, два TV 46", медиа-панель, док-станция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iPhone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iPad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бесплатный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кофе-машина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Nespresso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комплимент от отеля, кондиционер, обеденная зона с холодильником, минеральная вода, утюг и гладильные принадлежности. Проживающие в этих номерах имеют приглашение в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Executive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Lounge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В ванной комнате - ванна, фен, эксклюзивная косметика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Roger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&amp;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Gallet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халат и тапочки, зеркало для макияжа/увеличительное.</w:t>
      </w:r>
    </w:p>
    <w:p w14:paraId="5CB66480" w14:textId="77777777"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C3A62C8" w14:textId="77777777"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SUITE DELUXE (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Сьют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делюкс) - двухкомнатные номера площадью 66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с панорамным видом на море. В номере: двуспальная кровать, диван, два TV 46", медиа-панель, док-станция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iPhone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iPad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бесплатный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кофе-машина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Nespresso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комплимент от отеля, кондиционер, обеденная зона с холодильником, минеральная вода, утюг и гладильные принадлежности. Проживающие в этих номерах имеют приглашение в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Executive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Lounge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В ванной комнате - ванна, фен, эксклюзивная косметика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Roger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&amp;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Gallet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халат и тапочки, зеркало для макияжа/увеличительное.</w:t>
      </w:r>
    </w:p>
    <w:p w14:paraId="46EC7C28" w14:textId="77777777"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963DAC7" w14:textId="77777777"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GRAND SUITE (Гранд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Сьют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) - просторный номер площадью 175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с двумя спальнями, гостиной, столовой с кухней, террасой, видом на море и город. В номере: два TV 46", медиа-панель, док-станция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iPhone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iPad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бесплатный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кофе-машина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Nespresso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комплимент от отеля, кондиционер, обеденная зона с холодильником, минеральная вода, утюг и гладильные принадлежности. Проживающие в этих номерах имеют приглашение в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Executive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Lounge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В ванной комнате - ванна, фен, эксклюзивная косметика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Roger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&amp;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Gallet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халат и тапочки, зеркало для макияжа/увеличительное.</w:t>
      </w:r>
    </w:p>
    <w:p w14:paraId="06CCF2BE" w14:textId="77777777"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F890C9B" w14:textId="77777777" w:rsidR="00555CBB" w:rsidRDefault="00555CBB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возраста. </w:t>
      </w:r>
    </w:p>
    <w:p w14:paraId="47B58F3E" w14:textId="77777777" w:rsidR="00555CBB" w:rsidRDefault="00555CBB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B451DF5" w14:textId="77777777" w:rsidR="00691B9A" w:rsidRDefault="00691B9A" w:rsidP="00691B9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585454"/>
          <w:sz w:val="21"/>
          <w:szCs w:val="21"/>
        </w:rPr>
        <w:t> (диван или кресло)</w:t>
      </w:r>
    </w:p>
    <w:p w14:paraId="459B1114" w14:textId="77777777" w:rsidR="00691B9A" w:rsidRDefault="00691B9A" w:rsidP="00691B9A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до 12 лет - бесплатно включая завтрак, в номерах категории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Супериор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Делюкс, Премиум Делюкс (только для одного ребенка); </w:t>
      </w:r>
    </w:p>
    <w:p w14:paraId="68EAF445" w14:textId="77777777" w:rsidR="00691B9A" w:rsidRDefault="00691B9A" w:rsidP="00691B9A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12 лет - 3000 руб. (нетто) включая завтрак.</w:t>
      </w:r>
    </w:p>
    <w:p w14:paraId="18A9EA43" w14:textId="77777777" w:rsidR="00555CBB" w:rsidRDefault="00555CBB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98CD518" w14:textId="77777777" w:rsidR="00555CBB" w:rsidRDefault="00555CBB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14:paraId="3AD7E1DF" w14:textId="77777777" w:rsidR="00555CBB" w:rsidRDefault="00555CBB" w:rsidP="00555CBB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14:paraId="0700EDEC" w14:textId="77777777" w:rsidR="00555CBB" w:rsidRDefault="00555CBB" w:rsidP="00555CBB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завтрак "шведский стол";</w:t>
      </w:r>
    </w:p>
    <w:p w14:paraId="49B43C44" w14:textId="77777777" w:rsidR="00555CBB" w:rsidRDefault="00555CBB" w:rsidP="00555CBB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фитнес-центр;</w:t>
      </w:r>
    </w:p>
    <w:p w14:paraId="2278EC20" w14:textId="77777777" w:rsidR="00555CBB" w:rsidRDefault="00555CBB" w:rsidP="00555CBB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крытый бассейн;</w:t>
      </w:r>
    </w:p>
    <w:p w14:paraId="14073EED" w14:textId="77777777" w:rsidR="00555CBB" w:rsidRDefault="00555CBB" w:rsidP="00555CBB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</w:t>
      </w:r>
    </w:p>
    <w:p w14:paraId="7505BF85" w14:textId="77777777" w:rsidR="00555CBB" w:rsidRDefault="00555CBB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8913EB5" w14:textId="77777777" w:rsidR="00555CBB" w:rsidRDefault="00555CBB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Разрешено размещение с домашними животными</w:t>
      </w:r>
      <w:r>
        <w:rPr>
          <w:rFonts w:ascii="Arial" w:hAnsi="Arial" w:cs="Arial"/>
          <w:color w:val="585454"/>
          <w:sz w:val="21"/>
          <w:szCs w:val="21"/>
        </w:rPr>
        <w:t>, по предварительному согласованию.</w:t>
      </w:r>
    </w:p>
    <w:p w14:paraId="154DECD2" w14:textId="6B977A5A" w:rsidR="00555CBB" w:rsidRDefault="00555CBB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585454"/>
          <w:sz w:val="21"/>
          <w:szCs w:val="21"/>
        </w:rPr>
        <w:t> заезд в 14:00, выезд в 12:00</w:t>
      </w:r>
    </w:p>
    <w:p w14:paraId="2EAB4791" w14:textId="09A1AD05" w:rsidR="00555CBB" w:rsidRDefault="00EB03A4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Стоимость на сайте </w:t>
      </w:r>
      <w:r w:rsidRPr="00EB03A4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https://www.argo23.ru/pullman</w:t>
      </w:r>
    </w:p>
    <w:p w14:paraId="12F3128F" w14:textId="4C860D2E" w:rsidR="00555CBB" w:rsidRDefault="00555CBB" w:rsidP="00555CBB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  <w:r w:rsidRPr="00555CBB"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  <w:t>Агентское вознаграждение -</w:t>
      </w:r>
      <w:r w:rsidR="00EB03A4"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  <w:t>7</w:t>
      </w:r>
      <w:r w:rsidRPr="00555CBB"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  <w:t>% от основного места, доп. место нетто.</w:t>
      </w:r>
      <w:r w:rsidR="00F4693B"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  <w:t xml:space="preserve"> ЗАКРЫТЫЙ ТАРИФ – нетто.</w:t>
      </w:r>
    </w:p>
    <w:p w14:paraId="528CE40C" w14:textId="77777777" w:rsidR="00944B95" w:rsidRDefault="00944B95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14:paraId="02158AD6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0F7BEB7E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472B1A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2005F9A6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20471A9E" w14:textId="77777777" w:rsidR="008923ED" w:rsidRPr="00691B9A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691B9A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691B9A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691B9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691B9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691B9A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691B9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691B9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62D4D38C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944B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3E4C6" w14:textId="77777777" w:rsidR="000E57ED" w:rsidRDefault="000E57ED" w:rsidP="00252B2C">
      <w:pPr>
        <w:spacing w:after="0" w:line="240" w:lineRule="auto"/>
      </w:pPr>
      <w:r>
        <w:separator/>
      </w:r>
    </w:p>
  </w:endnote>
  <w:endnote w:type="continuationSeparator" w:id="0">
    <w:p w14:paraId="1A68F8F9" w14:textId="77777777" w:rsidR="000E57ED" w:rsidRDefault="000E57ED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67458" w14:textId="77777777" w:rsidR="000E57ED" w:rsidRDefault="000E57ED" w:rsidP="00252B2C">
      <w:pPr>
        <w:spacing w:after="0" w:line="240" w:lineRule="auto"/>
      </w:pPr>
      <w:r>
        <w:separator/>
      </w:r>
    </w:p>
  </w:footnote>
  <w:footnote w:type="continuationSeparator" w:id="0">
    <w:p w14:paraId="7586B097" w14:textId="77777777" w:rsidR="000E57ED" w:rsidRDefault="000E57ED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D255D"/>
    <w:multiLevelType w:val="multilevel"/>
    <w:tmpl w:val="53C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327C9F"/>
    <w:multiLevelType w:val="multilevel"/>
    <w:tmpl w:val="670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545DAE"/>
    <w:multiLevelType w:val="multilevel"/>
    <w:tmpl w:val="29C4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3B3988"/>
    <w:multiLevelType w:val="multilevel"/>
    <w:tmpl w:val="B78C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52327F"/>
    <w:multiLevelType w:val="multilevel"/>
    <w:tmpl w:val="044E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6"/>
  </w:num>
  <w:num w:numId="3">
    <w:abstractNumId w:val="21"/>
  </w:num>
  <w:num w:numId="4">
    <w:abstractNumId w:val="26"/>
  </w:num>
  <w:num w:numId="5">
    <w:abstractNumId w:val="8"/>
  </w:num>
  <w:num w:numId="6">
    <w:abstractNumId w:val="6"/>
  </w:num>
  <w:num w:numId="7">
    <w:abstractNumId w:val="37"/>
  </w:num>
  <w:num w:numId="8">
    <w:abstractNumId w:val="19"/>
  </w:num>
  <w:num w:numId="9">
    <w:abstractNumId w:val="42"/>
  </w:num>
  <w:num w:numId="10">
    <w:abstractNumId w:val="33"/>
  </w:num>
  <w:num w:numId="11">
    <w:abstractNumId w:val="10"/>
  </w:num>
  <w:num w:numId="12">
    <w:abstractNumId w:val="25"/>
  </w:num>
  <w:num w:numId="13">
    <w:abstractNumId w:val="11"/>
  </w:num>
  <w:num w:numId="14">
    <w:abstractNumId w:val="23"/>
  </w:num>
  <w:num w:numId="15">
    <w:abstractNumId w:val="39"/>
  </w:num>
  <w:num w:numId="16">
    <w:abstractNumId w:val="38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8"/>
  </w:num>
  <w:num w:numId="21">
    <w:abstractNumId w:val="9"/>
  </w:num>
  <w:num w:numId="22">
    <w:abstractNumId w:val="18"/>
  </w:num>
  <w:num w:numId="23">
    <w:abstractNumId w:val="20"/>
  </w:num>
  <w:num w:numId="24">
    <w:abstractNumId w:val="22"/>
  </w:num>
  <w:num w:numId="25">
    <w:abstractNumId w:val="3"/>
  </w:num>
  <w:num w:numId="26">
    <w:abstractNumId w:val="14"/>
  </w:num>
  <w:num w:numId="27">
    <w:abstractNumId w:val="15"/>
  </w:num>
  <w:num w:numId="28">
    <w:abstractNumId w:val="7"/>
  </w:num>
  <w:num w:numId="29">
    <w:abstractNumId w:val="35"/>
  </w:num>
  <w:num w:numId="30">
    <w:abstractNumId w:val="1"/>
  </w:num>
  <w:num w:numId="31">
    <w:abstractNumId w:val="17"/>
  </w:num>
  <w:num w:numId="32">
    <w:abstractNumId w:val="30"/>
  </w:num>
  <w:num w:numId="33">
    <w:abstractNumId w:val="24"/>
  </w:num>
  <w:num w:numId="34">
    <w:abstractNumId w:val="40"/>
  </w:num>
  <w:num w:numId="35">
    <w:abstractNumId w:val="43"/>
  </w:num>
  <w:num w:numId="36">
    <w:abstractNumId w:val="5"/>
  </w:num>
  <w:num w:numId="37">
    <w:abstractNumId w:val="41"/>
  </w:num>
  <w:num w:numId="38">
    <w:abstractNumId w:val="2"/>
  </w:num>
  <w:num w:numId="39">
    <w:abstractNumId w:val="34"/>
  </w:num>
  <w:num w:numId="40">
    <w:abstractNumId w:val="12"/>
  </w:num>
  <w:num w:numId="41">
    <w:abstractNumId w:val="13"/>
  </w:num>
  <w:num w:numId="42">
    <w:abstractNumId w:val="0"/>
  </w:num>
  <w:num w:numId="43">
    <w:abstractNumId w:val="31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0E57ED"/>
    <w:rsid w:val="00124872"/>
    <w:rsid w:val="001547B7"/>
    <w:rsid w:val="00181E57"/>
    <w:rsid w:val="00185675"/>
    <w:rsid w:val="00190834"/>
    <w:rsid w:val="001C1759"/>
    <w:rsid w:val="001E0905"/>
    <w:rsid w:val="00252B2C"/>
    <w:rsid w:val="002A007C"/>
    <w:rsid w:val="002C5866"/>
    <w:rsid w:val="0030012E"/>
    <w:rsid w:val="003D779C"/>
    <w:rsid w:val="00417645"/>
    <w:rsid w:val="004426F9"/>
    <w:rsid w:val="00472B1A"/>
    <w:rsid w:val="00490A8B"/>
    <w:rsid w:val="00506A68"/>
    <w:rsid w:val="00507C61"/>
    <w:rsid w:val="00511F5E"/>
    <w:rsid w:val="00512590"/>
    <w:rsid w:val="005412A0"/>
    <w:rsid w:val="00555CBB"/>
    <w:rsid w:val="00573FE4"/>
    <w:rsid w:val="00584E1D"/>
    <w:rsid w:val="005B5C3F"/>
    <w:rsid w:val="00650467"/>
    <w:rsid w:val="00691B9A"/>
    <w:rsid w:val="006E15DF"/>
    <w:rsid w:val="00746C8E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44B95"/>
    <w:rsid w:val="009C28BF"/>
    <w:rsid w:val="009D06A9"/>
    <w:rsid w:val="009D1F36"/>
    <w:rsid w:val="009F47AB"/>
    <w:rsid w:val="00A41540"/>
    <w:rsid w:val="00A52618"/>
    <w:rsid w:val="00A97553"/>
    <w:rsid w:val="00AB04FF"/>
    <w:rsid w:val="00AE0D0A"/>
    <w:rsid w:val="00B2575C"/>
    <w:rsid w:val="00B420A5"/>
    <w:rsid w:val="00B56EB6"/>
    <w:rsid w:val="00B91FD3"/>
    <w:rsid w:val="00BB2BFE"/>
    <w:rsid w:val="00BC6953"/>
    <w:rsid w:val="00BD718E"/>
    <w:rsid w:val="00BE1B5D"/>
    <w:rsid w:val="00BE3B0A"/>
    <w:rsid w:val="00BF31AC"/>
    <w:rsid w:val="00C04DD0"/>
    <w:rsid w:val="00C45CAB"/>
    <w:rsid w:val="00C51604"/>
    <w:rsid w:val="00CA06E7"/>
    <w:rsid w:val="00CE64D2"/>
    <w:rsid w:val="00D24DC9"/>
    <w:rsid w:val="00D62BD5"/>
    <w:rsid w:val="00D8759F"/>
    <w:rsid w:val="00D9510E"/>
    <w:rsid w:val="00DA032C"/>
    <w:rsid w:val="00DB3750"/>
    <w:rsid w:val="00DF7E20"/>
    <w:rsid w:val="00E0326C"/>
    <w:rsid w:val="00E17228"/>
    <w:rsid w:val="00E32E13"/>
    <w:rsid w:val="00E4323D"/>
    <w:rsid w:val="00EB03A4"/>
    <w:rsid w:val="00ED30AE"/>
    <w:rsid w:val="00F176E1"/>
    <w:rsid w:val="00F4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29E8"/>
  <w15:docId w15:val="{D726316B-059E-4306-8BE9-A3502095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BC69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2021-01-22T12:09:00Z</dcterms:created>
  <dcterms:modified xsi:type="dcterms:W3CDTF">2021-01-22T12:09:00Z</dcterms:modified>
</cp:coreProperties>
</file>