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39642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8494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849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8494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8494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8494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8494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8494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8494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8494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8494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A058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663C59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«Горизонт Геленджик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Резорт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08494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F22BFD" w:rsidRDefault="00F22BFD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Туристическая, 4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от аэропорта г.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Гленджик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такси или городским транспортом №3, №14 (10-15 мин) до остановки "Горизонт"; от аэропорта г. Анапа городским автобусом (30-40 мин.) до автовокзала г. Анапы. Далее на междугороднем автобусе 2,5 часа (90 км) до автовокзала г. Геленджика.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«Горизонт Геленджик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Резорт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расположен в районе Тонкого мыса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Геленджикской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бухты, в 450 метрах от моря.</w:t>
      </w:r>
      <w:r>
        <w:rPr>
          <w:rFonts w:ascii="Arial" w:hAnsi="Arial" w:cs="Arial"/>
          <w:color w:val="616161"/>
          <w:sz w:val="21"/>
          <w:szCs w:val="21"/>
        </w:rPr>
        <w:br/>
        <w:t>Комплекс имеет собственный парк из знаменитой пицундской сосны.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 пешей близости находятся: самый большой на побережье аквапарк «Золотая бухта», аквапарк «Бегемот», новая канатная дорога 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Мархотский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хребет. </w:t>
      </w:r>
      <w:r>
        <w:rPr>
          <w:rFonts w:ascii="Arial" w:hAnsi="Arial" w:cs="Arial"/>
          <w:color w:val="616161"/>
          <w:sz w:val="21"/>
          <w:szCs w:val="21"/>
        </w:rPr>
        <w:br/>
        <w:t>Территория Пансионата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Горизон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Геленджик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Резорт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составляет 12 га, это парк вечнозеленых растений.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открытый бассейн, детская площадка, анимация,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по системе "Всё включено" 3-разовое "шведский стол".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собственный, оборудованный в 450 м.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Общее оздоровление по следующим заболеваниям: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Сердечно-сосудистая система - ишемическая болезнь сердца, гипертоническая болезнь, вегето-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сосудистая  дистония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кардиомиопатия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острые нарушения мозгового кровообращения.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Болезни органов дыхания – бронхиальная астма, бронхиты, пневмония, частые простудные заболевания, болезни верхних дыхательных путей.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Аллергозы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Болезни эндокринной системы.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Болезни органов пищеварения –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дискенезия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желчевыводящих путей, гастриты,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хотециститы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панкреатиты, колиты, язвенная болезнь.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Болезни органов движения – полиартриты, остеохондроз.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Остаточные явления черепно-мозговых травм, неврастении, неврозы.</w:t>
      </w:r>
    </w:p>
    <w:p w:rsidR="00F22BFD" w:rsidRDefault="00F22BFD" w:rsidP="00F22BFD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Болезни детского возраста.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Пансионат не оказывает углубленного лечения! Все процедуры - общеоздоровительные!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Оказание медицинских услуг производится за дополнительную плату. Запись в регистратуре медицинского корпуса.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Внимание! Гости в состоянии алкогольного опьянения не допускаются к обслуживанию в медицинском корпусе.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Наличие санаторно-курортной карты предпочтительно, т.к. это может сэкономить Ваше время на проведение исследований анализов.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Номерной фонд отеля представлен в количестве 300 номеров, расположенных в двух корпусах – 8-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этажном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корпус №1(204 номера) и 3-этажном, корпус №2 (96 номеров).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Следует обратить внимание, что номерной фонд 3-этажного корпуса качественнее и современнее, но не имеет балконов. Номерной фонд главного 8-этажного корпуса скромнее, но к явным преимуществам корпуса можно отнести наличие балконов во всех номерах и лифта в корпусе. Все номера оснащены кондиционерами и бесплатным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22BFD" w:rsidRDefault="00F22BFD" w:rsidP="00F22B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Какой бы номер Вы не забронировали – можете быть уверены, что в нем будет чисто, будет свежее белье, которое вместе с набором полотенец будет меняться 1 раз в 3 дня. Ваш номер будет убираться ежедневно!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места, но с питанием размещаются - бесплатно (не более одного ребенка в номере), детская кроватка 250 руб.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084947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Дети до 6 (5,99) лет без предоставления отдельного спального места, но с питанием размещаются - бесплатно (не более одного ребенка в номере). В номерах категорий: 4-местный 2-комн. Семейный (корпус №2), 2-местный Стандарт, 2-местный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3-местный Стандарт, 4-местный 2-комн. (Главный корпус).</w:t>
      </w:r>
      <w:r>
        <w:rPr>
          <w:rFonts w:ascii="Arial" w:hAnsi="Arial" w:cs="Arial"/>
          <w:color w:val="616161"/>
          <w:sz w:val="21"/>
          <w:szCs w:val="21"/>
        </w:rPr>
        <w:br/>
        <w:t>Детская кроватка 300 руб. в сутки (оплата на месте).</w:t>
      </w:r>
      <w:r w:rsidR="00F22BFD">
        <w:rPr>
          <w:rFonts w:ascii="Arial" w:hAnsi="Arial" w:cs="Arial"/>
          <w:color w:val="616161"/>
          <w:sz w:val="21"/>
          <w:szCs w:val="21"/>
        </w:rPr>
        <w:t> </w:t>
      </w:r>
    </w:p>
    <w:p w:rsidR="00084947" w:rsidRDefault="00084947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по системе «Все включено» (завтрак, обед и ужин по системе «шведский стол»)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Промежуточное питание между основными приемами пищи (пицца, чай, кофе, выпечка, сладкая вата,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поп-корн</w:t>
      </w:r>
      <w:proofErr w:type="gramEnd"/>
      <w:r>
        <w:rPr>
          <w:rFonts w:ascii="Arial" w:hAnsi="Arial" w:cs="Arial"/>
          <w:color w:val="585454"/>
          <w:sz w:val="21"/>
          <w:szCs w:val="21"/>
        </w:rPr>
        <w:t>, безалкогольные и алкогольные напитки, легкие закуски).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Алкогольные напитки (водка и вино на обед и ужин),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общественных зонах и номерах;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Открытый бассейн с лежаками и зонтиками;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 для детей и взрослых, детские мини-диско, конкурсы и вечерние шоу-программы от команды анимации;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Универсальные спортивные площадки, спортивный инвентарь (мячи, ракетки и пр.);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(лежаки и навесы включены);</w:t>
      </w:r>
    </w:p>
    <w:p w:rsidR="00F22BFD" w:rsidRDefault="00F22BFD" w:rsidP="00F22BFD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Охраняемая автостоянка.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Летний ресторан-гриль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а-ля карт</w:t>
      </w:r>
      <w:proofErr w:type="gramEnd"/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Блюда и напитки в баре, не входящие в систему "Все включено"</w:t>
      </w:r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Оздоровительные процедуры</w:t>
      </w:r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Индивидуальные поздравления от команды анимации</w:t>
      </w:r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Заказ экскурсий</w:t>
      </w:r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Водные аттракционы</w:t>
      </w:r>
    </w:p>
    <w:p w:rsidR="00F22BFD" w:rsidRDefault="00F22BFD" w:rsidP="00F22BFD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Прокат детских кроваток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 201</w:t>
      </w:r>
      <w:r w:rsidR="00084947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68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1722"/>
        <w:gridCol w:w="1722"/>
        <w:gridCol w:w="1722"/>
        <w:gridCol w:w="1722"/>
        <w:gridCol w:w="1737"/>
      </w:tblGrid>
      <w:tr w:rsidR="00084947" w:rsidRPr="00084947" w:rsidTr="0008494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2-комнатный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Главный корпус (ремонт 2018 г.)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</w:t>
            </w: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084947" w:rsidRPr="00084947" w:rsidTr="0008494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084947" w:rsidRPr="00084947" w:rsidTr="00A67C9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947" w:rsidRPr="00084947" w:rsidRDefault="00084947" w:rsidP="0008494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084947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947" w:rsidRPr="00084947" w:rsidRDefault="00084947" w:rsidP="0008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8494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084947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</w:tr>
    </w:tbl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84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81" w:rsidRDefault="004A0581" w:rsidP="00252B2C">
      <w:pPr>
        <w:spacing w:after="0" w:line="240" w:lineRule="auto"/>
      </w:pPr>
      <w:r>
        <w:separator/>
      </w:r>
    </w:p>
  </w:endnote>
  <w:endnote w:type="continuationSeparator" w:id="0">
    <w:p w:rsidR="004A0581" w:rsidRDefault="004A058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81" w:rsidRDefault="004A0581" w:rsidP="00252B2C">
      <w:pPr>
        <w:spacing w:after="0" w:line="240" w:lineRule="auto"/>
      </w:pPr>
      <w:r>
        <w:separator/>
      </w:r>
    </w:p>
  </w:footnote>
  <w:footnote w:type="continuationSeparator" w:id="0">
    <w:p w:rsidR="004A0581" w:rsidRDefault="004A058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CD7"/>
    <w:multiLevelType w:val="multilevel"/>
    <w:tmpl w:val="417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DB29E3"/>
    <w:multiLevelType w:val="multilevel"/>
    <w:tmpl w:val="376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C275B1"/>
    <w:multiLevelType w:val="multilevel"/>
    <w:tmpl w:val="B6C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4947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4A0581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663C59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22BFD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E3CA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2019-02-11T10:21:00Z</dcterms:created>
  <dcterms:modified xsi:type="dcterms:W3CDTF">2019-02-11T10:21:00Z</dcterms:modified>
</cp:coreProperties>
</file>