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05pt;height:101.1pt" o:ole="">
                  <v:imagedata r:id="rId8" o:title=""/>
                </v:shape>
                <o:OLEObject Type="Embed" ProgID="CorelDRAW.Graphic.13" ShapeID="_x0000_i1025" DrawAspect="Content" ObjectID="_1517228226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5D219B" w:rsidRDefault="00252B2C" w:rsidP="00252B2C">
      <w:pPr>
        <w:pStyle w:val="a4"/>
        <w:ind w:left="2835"/>
        <w:jc w:val="center"/>
        <w:rPr>
          <w:lang w:val="en-US"/>
        </w:rPr>
      </w:pPr>
      <w:proofErr w:type="gramStart"/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D219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proofErr w:type="gramEnd"/>
      <w:r w:rsidRPr="005D219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D219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D219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D219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5D219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D219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D219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4244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4323D" w:rsidRPr="00CD5691" w:rsidRDefault="0084244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СОК «Анапа-Нептун»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5D219B">
        <w:rPr>
          <w:rStyle w:val="a9"/>
          <w:rFonts w:ascii="Arial" w:hAnsi="Arial" w:cs="Arial"/>
          <w:sz w:val="23"/>
          <w:szCs w:val="23"/>
        </w:rPr>
        <w:t>6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42446" w:rsidRPr="00842446" w:rsidRDefault="00842446" w:rsidP="0084244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4244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842446">
        <w:rPr>
          <w:rFonts w:ascii="Arial" w:eastAsia="Times New Roman" w:hAnsi="Arial" w:cs="Arial"/>
          <w:color w:val="585454"/>
          <w:sz w:val="21"/>
          <w:szCs w:val="21"/>
        </w:rPr>
        <w:t> г. Анапа, Пионерский проспект, 106</w:t>
      </w:r>
    </w:p>
    <w:p w:rsidR="00842446" w:rsidRPr="00842446" w:rsidRDefault="00842446" w:rsidP="0084244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4244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842446" w:rsidRPr="00842446" w:rsidRDefault="00842446" w:rsidP="0084244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4244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842446">
        <w:rPr>
          <w:rFonts w:ascii="Arial" w:eastAsia="Times New Roman" w:hAnsi="Arial" w:cs="Arial"/>
          <w:color w:val="585454"/>
          <w:sz w:val="21"/>
          <w:szCs w:val="21"/>
        </w:rPr>
        <w:t> Санаторий «Анапа-Нептун» расположен на Пионерском проспекте – в лучшей курортной зоне Анапы. Гостей оздоровительного комплекса часто привлекает возможность ежедневно посещать минеральный источник с чистейшей целебной водой, который находится совсем рядом. Расстояние от пансионата до моря 500 метров – это всего несколько минут прогулки под сенью вечнозеленых деревьев.</w:t>
      </w:r>
    </w:p>
    <w:p w:rsidR="00842446" w:rsidRPr="00842446" w:rsidRDefault="00842446" w:rsidP="0084244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4244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842446" w:rsidRPr="00842446" w:rsidRDefault="00842446" w:rsidP="0084244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gramStart"/>
      <w:r w:rsidRPr="0084244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842446">
        <w:rPr>
          <w:rFonts w:ascii="Arial" w:eastAsia="Times New Roman" w:hAnsi="Arial" w:cs="Arial"/>
          <w:color w:val="585454"/>
          <w:sz w:val="21"/>
          <w:szCs w:val="21"/>
        </w:rPr>
        <w:t> открытый бассейн с подогревом, теннисные корты, спортивная площадка, футбольное поле, бильярд, бар, тренажерная площадка на свежем воздухе, детский городок, игровая комната для детей, кинозал.</w:t>
      </w:r>
      <w:proofErr w:type="gramEnd"/>
    </w:p>
    <w:p w:rsidR="00842446" w:rsidRPr="00842446" w:rsidRDefault="00842446" w:rsidP="0084244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42446">
        <w:rPr>
          <w:rFonts w:ascii="Arial" w:eastAsia="Times New Roman" w:hAnsi="Arial" w:cs="Arial"/>
          <w:color w:val="616161"/>
          <w:sz w:val="21"/>
          <w:szCs w:val="21"/>
        </w:rPr>
        <w:t>Ежедневная анимация для взрослых и детей (развлекательная и спортивная). Работает прачечная, аптечный пункт и парикмахерская, депозитарий, автостоянка. На территории комплекса круглосуточная охрана и видеонаблюдение.</w:t>
      </w: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кожи и подкожно-жировой клетчатки. Программа подойдет в случае необходимости лечения таких заболеваний как:</w:t>
      </w:r>
    </w:p>
    <w:p w:rsidR="00842446" w:rsidRDefault="00842446" w:rsidP="0084244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нейродермит;</w:t>
      </w:r>
    </w:p>
    <w:p w:rsidR="00842446" w:rsidRDefault="00842446" w:rsidP="0084244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псориаз;</w:t>
      </w:r>
    </w:p>
    <w:p w:rsidR="00842446" w:rsidRDefault="00842446" w:rsidP="0084244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эритема;</w:t>
      </w:r>
    </w:p>
    <w:p w:rsidR="00842446" w:rsidRDefault="00842446" w:rsidP="0084244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экзема;</w:t>
      </w:r>
    </w:p>
    <w:p w:rsidR="00842446" w:rsidRDefault="00842446" w:rsidP="0084244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атопический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дерматит;</w:t>
      </w:r>
    </w:p>
    <w:p w:rsidR="00842446" w:rsidRDefault="00842446" w:rsidP="00842446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крапивница и другие кожные заболевания.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нервной и костно-мышечной систем. Программа используется для пациентов с диагнозом:</w:t>
      </w:r>
    </w:p>
    <w:p w:rsidR="00842446" w:rsidRDefault="00842446" w:rsidP="0084244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невралгия;</w:t>
      </w:r>
    </w:p>
    <w:p w:rsidR="00842446" w:rsidRDefault="00842446" w:rsidP="0084244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артроз;</w:t>
      </w:r>
    </w:p>
    <w:p w:rsidR="00842446" w:rsidRDefault="00842446" w:rsidP="0084244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артрит;</w:t>
      </w:r>
    </w:p>
    <w:p w:rsidR="00842446" w:rsidRDefault="00842446" w:rsidP="0084244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артропатия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842446" w:rsidRDefault="00842446" w:rsidP="0084244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акропарестензия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842446" w:rsidRDefault="00842446" w:rsidP="0084244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атеросклероз;</w:t>
      </w:r>
    </w:p>
    <w:p w:rsidR="00842446" w:rsidRDefault="00842446" w:rsidP="00842446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последствия травм головы и др.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системы кровообращения. Программа поможет облегчить состояние и уменьшить последствия таких болезней как:</w:t>
      </w:r>
    </w:p>
    <w:p w:rsidR="00842446" w:rsidRDefault="00842446" w:rsidP="00842446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ишемическая болезнь сердца (стадия компенсации);</w:t>
      </w:r>
    </w:p>
    <w:p w:rsidR="00842446" w:rsidRDefault="00842446" w:rsidP="00842446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гипертония;</w:t>
      </w:r>
    </w:p>
    <w:p w:rsidR="00842446" w:rsidRDefault="00842446" w:rsidP="00842446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хронические ревматические болезни и др.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Лечение болезней органов дыхания. Программа назначается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при</w:t>
      </w:r>
      <w:proofErr w:type="gramEnd"/>
      <w:r>
        <w:rPr>
          <w:rFonts w:ascii="Arial" w:hAnsi="Arial" w:cs="Arial"/>
          <w:color w:val="616161"/>
          <w:sz w:val="21"/>
          <w:szCs w:val="21"/>
        </w:rPr>
        <w:t>:</w:t>
      </w:r>
    </w:p>
    <w:p w:rsidR="00842446" w:rsidRDefault="00842446" w:rsidP="00842446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бронхиальной астме;</w:t>
      </w:r>
    </w:p>
    <w:p w:rsidR="00842446" w:rsidRDefault="00842446" w:rsidP="00842446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хроническом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бронхите</w:t>
      </w:r>
      <w:proofErr w:type="gram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842446" w:rsidRDefault="00842446" w:rsidP="00842446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хронических болезней легких и др.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ЛОР-органов. Программа реабилитации рассчитана на борьбу со следующими заболеваниями:</w:t>
      </w:r>
    </w:p>
    <w:p w:rsidR="00842446" w:rsidRDefault="00842446" w:rsidP="00842446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тонзиллит;</w:t>
      </w:r>
    </w:p>
    <w:p w:rsidR="00842446" w:rsidRDefault="00842446" w:rsidP="00842446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хронический синусит;</w:t>
      </w:r>
    </w:p>
    <w:p w:rsidR="00842446" w:rsidRDefault="00842446" w:rsidP="00842446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средний отит;</w:t>
      </w:r>
    </w:p>
    <w:p w:rsidR="00842446" w:rsidRDefault="00842446" w:rsidP="00842446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аллергический ринит;</w:t>
      </w:r>
    </w:p>
    <w:p w:rsidR="00842446" w:rsidRDefault="00842446" w:rsidP="00842446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ларингит;</w:t>
      </w:r>
    </w:p>
    <w:p w:rsidR="00842446" w:rsidRDefault="00842446" w:rsidP="00842446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ринофарингит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842446" w:rsidRDefault="00842446" w:rsidP="00842446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аденоидит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др.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гинекологических заболеваний. Программа подойдет женщинам со следующими проблемами:</w:t>
      </w:r>
    </w:p>
    <w:p w:rsidR="00842446" w:rsidRDefault="00842446" w:rsidP="00842446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эрозия шейки матки;</w:t>
      </w:r>
    </w:p>
    <w:p w:rsidR="00842446" w:rsidRDefault="00842446" w:rsidP="00842446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хронические заболевания женских половых органов воспалительного и не воспалительного характера.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Лечение назначается врачом на основании санаторно-курортной карты.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При себе необходимо иметь: санаторно-курортную карту, медицинский полис. Для детей – свидетельство о рождении, справка об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эпид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окружении, санаторно-курортная карта с указанием всех необходимых прививок.</w:t>
      </w:r>
      <w:r>
        <w:rPr>
          <w:rFonts w:ascii="Arial" w:hAnsi="Arial" w:cs="Arial"/>
          <w:color w:val="616161"/>
          <w:sz w:val="21"/>
          <w:szCs w:val="21"/>
        </w:rPr>
        <w:br/>
        <w:t xml:space="preserve">Стоимость путевки с лечением +300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"комплексное меню".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зздоровительный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комплекс «Анапа-Нептун» приготовил для вас собственный чистый пляж. Расстояние от санатория до моря около 500 метров. Дорога к пляжу мягко вьется между вечнозеленых деревьев. Под их сенью всегда прохладно и хорошо – ежедневные прогулки среди зелени и цветов Анапы принесут огромную пользу Вашему здоровью!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 общей площадью от 33 кв. м. идеально подойдут для размещения 2-4 человек. Элитные апартаменты в санатории «Анапа-Нептун» состоят из двух комнат, санузла и прихожей. Каждый номер оборудован сплит-системой, холодильником, цветным телевизором и телефоном. Предоставляется необходимый набор посуды. Также в номере есть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телефонная связь и спутниковое телевидение.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Студия часто известен гостям по устаревшему названию «Полулюкс». В оздоровительном комплексе «Анапа-Нептун» номер «Студия» - это большая комната площадью от 35 кв. м., оборудованная современной мебелью из натурального дерева. Жилая площадь номера – 28 кв. м.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В номере есть сплит-система, необходимый набор посуды, холодильник, телевизор и телефон. Работает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Интерьер «Студии» отличается изысканностью и роскошным оформлением. Все детали гармонируют с общей темой номера и дарят ощущение легкости и расслабления.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Стандарт с балконом - это комфортабельный номер с санузлом и прихожей общей площадью от 19 кв. м. Жилая зона - 16 кв. м. 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ванной комнате душевая, раковина, зеркало и унитаз.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gramStart"/>
      <w:r>
        <w:rPr>
          <w:rFonts w:ascii="Arial" w:hAnsi="Arial" w:cs="Arial"/>
          <w:color w:val="616161"/>
          <w:sz w:val="21"/>
          <w:szCs w:val="21"/>
        </w:rPr>
        <w:t>В номере: две односпальные кровати (или одна двуспальная), две прикроватные тумбочки, туалетный столик с навесным зеркалом, стулья, кресло-кровать (дополнительное место), шкаф в прихожей, сплит-система, холодильник, телевизор.</w:t>
      </w:r>
      <w:proofErr w:type="gramEnd"/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Стандарт без балкона в оздоровительном комплексе «Анапа-Нептун» находятся в первом корпусе. Вас ждет уютная обстановка, удобная мебель. В номере есть санузел с ванной, раковиной, зеркалом и унитазом. Жилая площадь комнаты от 12 кв. м. 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номере: две односпальные кровати, две прикроватные тумбочки, кондиционер оконный, туалетный столик с тумбой и навесным зеркалом, платяной шкаф, стул, холодильник, телевизор.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 Улучшенный Стандарт с балконом - это комфортабельный номер с санузлом и прихожей общей площадью от 19 кв. м. Жилая зона - 16 кв. м. 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ванной комнате душевая, раковина, зеркало и унитаз.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gramStart"/>
      <w:r>
        <w:rPr>
          <w:rFonts w:ascii="Arial" w:hAnsi="Arial" w:cs="Arial"/>
          <w:color w:val="616161"/>
          <w:sz w:val="21"/>
          <w:szCs w:val="21"/>
        </w:rPr>
        <w:t>В номере: две односпальные кровати (или одна двуспальная), две прикроватные тумбочки, туалетный столик с навесным зеркалом, стулья, кресло-кровать (дополнительное место), шкаф в прихожей, кондиционер оконный, холодильник, телевизор.</w:t>
      </w:r>
      <w:proofErr w:type="gramEnd"/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Улучшенный Стандарт без балкона в оздоровительном комплексе «Анапа-Нептун» находятся во втором и третьем  корпусах. Вас ждет уютная обстановка, удобная мебель и красивый интерьер. В номере есть санузел с душевой кабиной, раковиной, зеркалом и унитазом. Жилая площадь комнаты от 16 кв. м. 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номере: две односпальные кровати, две прикроватные тумбочки, кондиционер, туалетный столик с тумбой и навесным зеркалом, платяной шкаф, стул, холодильник, телевизор.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Эконом. В комнате площадью 8 кв. м. нет ничего лишнего: только то, что нужно для комфортного проживания. Особенность номеров этого класса в том, что душевые комнаты и туалеты здесь рассчитаны на несколько комнат и находятся на этаже.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gramStart"/>
      <w:r>
        <w:rPr>
          <w:rFonts w:ascii="Arial" w:hAnsi="Arial" w:cs="Arial"/>
          <w:color w:val="616161"/>
          <w:sz w:val="21"/>
          <w:szCs w:val="21"/>
        </w:rPr>
        <w:t>В номере: две односпальные кровати, платяной шкаф, журнальный столик, зеркало, раковина, кондиционер оконный, цветной телевизор, холодильник.</w:t>
      </w:r>
      <w:proofErr w:type="gramEnd"/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Все номера «Эконом» в санатории «Анапа-Нептун» находятся в четвертом корпусе.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до 4 лет принимаются по индивидуальному согласованию с администрацией СОК «Анапа-Нептун», при положительном решении (при посещении столовой он не должен занимать отдельное место, его необходимо размещать на руках у родителей), без лечения составит 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 до 14лет – 30% от стоимости основного места;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14 лет – 20% от стоимости основного места.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При одноместном размещении в номере стоимость путевки увеличивается на 50%.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42446" w:rsidRDefault="00842446" w:rsidP="00842446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842446" w:rsidRDefault="00842446" w:rsidP="00842446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питание;</w:t>
      </w:r>
    </w:p>
    <w:p w:rsidR="00842446" w:rsidRDefault="00842446" w:rsidP="00842446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:rsidR="00842446" w:rsidRDefault="00842446" w:rsidP="00842446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оборудованный пляж;</w:t>
      </w:r>
    </w:p>
    <w:p w:rsidR="00842446" w:rsidRDefault="00842446" w:rsidP="00842446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:rsidR="00842446" w:rsidRDefault="00842446" w:rsidP="00842446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842446" w:rsidRDefault="00842446" w:rsidP="00842446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лечение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/день.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616161"/>
          <w:sz w:val="21"/>
          <w:szCs w:val="21"/>
        </w:rPr>
        <w:t>заезд в 09:00, выезд в 08:00</w:t>
      </w:r>
    </w:p>
    <w:p w:rsidR="00842446" w:rsidRDefault="00842446" w:rsidP="0084244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201F6" w:rsidRDefault="0084244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(без лечения)</w:t>
      </w:r>
    </w:p>
    <w:tbl>
      <w:tblPr>
        <w:tblW w:w="104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1000"/>
        <w:gridCol w:w="1001"/>
        <w:gridCol w:w="1000"/>
        <w:gridCol w:w="1001"/>
        <w:gridCol w:w="1001"/>
      </w:tblGrid>
      <w:tr w:rsidR="00842446" w:rsidRPr="00842446" w:rsidTr="00842446">
        <w:trPr>
          <w:tblHeader/>
          <w:tblCellSpacing w:w="15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97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97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97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97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95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01.10-30.11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95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97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97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97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97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95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95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97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97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97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97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95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 Стандарт с балконом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95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 Стандарт без балкона</w:t>
            </w:r>
          </w:p>
        </w:tc>
        <w:tc>
          <w:tcPr>
            <w:tcW w:w="97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97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97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97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95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(уд-</w:t>
            </w:r>
            <w:proofErr w:type="spellStart"/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этаже)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95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842446" w:rsidRPr="00842446" w:rsidTr="00842446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тск</w:t>
            </w:r>
            <w:r w:rsidRPr="008424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ое вознаграждение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7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7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95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2446" w:rsidRPr="00842446" w:rsidRDefault="00842446" w:rsidP="008424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42446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515B98" w:rsidRDefault="00515B9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515B98" w:rsidRDefault="00515B9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2446" w:rsidRDefault="0084244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2446" w:rsidRDefault="0084244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2446" w:rsidRDefault="0084244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2446" w:rsidRDefault="0084244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42446" w:rsidRDefault="0084244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515B98" w:rsidRDefault="00515B9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proofErr w:type="gramStart"/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proofErr w:type="gramEnd"/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42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6E" w:rsidRDefault="00B9246E" w:rsidP="00252B2C">
      <w:pPr>
        <w:spacing w:after="0" w:line="240" w:lineRule="auto"/>
      </w:pPr>
      <w:r>
        <w:separator/>
      </w:r>
    </w:p>
  </w:endnote>
  <w:endnote w:type="continuationSeparator" w:id="0">
    <w:p w:rsidR="00B9246E" w:rsidRDefault="00B9246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6E" w:rsidRDefault="00B9246E" w:rsidP="00252B2C">
      <w:pPr>
        <w:spacing w:after="0" w:line="240" w:lineRule="auto"/>
      </w:pPr>
      <w:r>
        <w:separator/>
      </w:r>
    </w:p>
  </w:footnote>
  <w:footnote w:type="continuationSeparator" w:id="0">
    <w:p w:rsidR="00B9246E" w:rsidRDefault="00B9246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2DE"/>
    <w:multiLevelType w:val="multilevel"/>
    <w:tmpl w:val="E90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463E4"/>
    <w:multiLevelType w:val="multilevel"/>
    <w:tmpl w:val="E70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D652D"/>
    <w:multiLevelType w:val="multilevel"/>
    <w:tmpl w:val="56E6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270983"/>
    <w:multiLevelType w:val="multilevel"/>
    <w:tmpl w:val="2AB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7962DC"/>
    <w:multiLevelType w:val="multilevel"/>
    <w:tmpl w:val="C168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2E0C5E"/>
    <w:multiLevelType w:val="multilevel"/>
    <w:tmpl w:val="686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377AB7"/>
    <w:multiLevelType w:val="multilevel"/>
    <w:tmpl w:val="1D5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244E10"/>
    <w:multiLevelType w:val="multilevel"/>
    <w:tmpl w:val="E91E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252B2C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777547"/>
    <w:rsid w:val="007E427C"/>
    <w:rsid w:val="00800A6F"/>
    <w:rsid w:val="00842446"/>
    <w:rsid w:val="008923ED"/>
    <w:rsid w:val="00903943"/>
    <w:rsid w:val="00917155"/>
    <w:rsid w:val="00930C51"/>
    <w:rsid w:val="009C28BF"/>
    <w:rsid w:val="009D06A9"/>
    <w:rsid w:val="009F47AB"/>
    <w:rsid w:val="00A41540"/>
    <w:rsid w:val="00A52618"/>
    <w:rsid w:val="00AB04FF"/>
    <w:rsid w:val="00AE0D0A"/>
    <w:rsid w:val="00B420A5"/>
    <w:rsid w:val="00B56EB6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B3750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84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Арго</cp:lastModifiedBy>
  <cp:revision>2</cp:revision>
  <dcterms:created xsi:type="dcterms:W3CDTF">2016-02-17T12:31:00Z</dcterms:created>
  <dcterms:modified xsi:type="dcterms:W3CDTF">2016-02-17T12:31:00Z</dcterms:modified>
</cp:coreProperties>
</file>