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87102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95E8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95E8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D3762F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3762F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3762F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3762F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3762F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3762F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3762F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3762F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3762F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E21C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41B08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«Шексна</w:t>
      </w:r>
      <w:r w:rsidR="005405B0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D3762F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Вардане, ул. Львовская, 8/5.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несколько точек питания (ресторан с шоу-программой, несколько баров, шашлычная у моря, фито-бар, вареничная), открытая кино-эстрадная площадка на 620 мест, крытый киноконцертный зал на 420 мест, аптечный киоск, прачечная, салон-парикмахерская, магазин курортных товаров, фруктовый павильон, охраняемая автостоянка, спортплощадки (волейбол, бадминтон, 2 теннисных корта с синтетическим покрытием, баскетбол, мини-футбол) настольный теннис, тренажерный зал, бильярд, кегельбан, сейф и камера хранения.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  <w:r>
        <w:rPr>
          <w:rFonts w:ascii="Arial" w:hAnsi="Arial" w:cs="Arial"/>
          <w:color w:val="585454"/>
          <w:sz w:val="21"/>
          <w:szCs w:val="21"/>
        </w:rPr>
        <w:t xml:space="preserve"> Медицинский центр пансионата имеет соответствующую лицензию и включает в себя: стоматологический кабинет, косметологический комплекс, лечебный и пневмомассаж, кабинет функциональной и лабораторной диагностики, электрокардиографию,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реовазографию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электросветолечение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лечебные ванны, циркулярный и восходящий душ,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нафталанотерапию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озакеритопарафинотерапию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сауну и службу неотложной помощи. Лечение за дополнительную плату.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по системе "шведский стол". В барах: мороженое, пицца, выпечка, слабоалкогольные и безалкогольные напитки.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400 м</w:t>
      </w:r>
      <w:r>
        <w:rPr>
          <w:rFonts w:ascii="Arial" w:hAnsi="Arial" w:cs="Arial"/>
          <w:color w:val="585454"/>
          <w:sz w:val="21"/>
          <w:szCs w:val="21"/>
        </w:rPr>
        <w:t xml:space="preserve"> от корпусов, каждые 10 минут курсирует микроавтобус для гостей пансионата. На пляже - шезлонги, душевые,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аква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-батут. Также работает пункт проката водных развлечений.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номер эконом-класса без балкона, душевая комната (душевая кабина, туалет), холодильник,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фен, сейф, 1-ый этаж, площадь номера 13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эконом-класса без балкона, душевая комната (душевая кабина, туалет), холодильник,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фен, сейф, площадь номера 13-17,7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 мини без балкона, душевая комната (душевая кабина, туалет), холодильник,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фен, сейф, площадь номера 17,7-24,1 м2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 макси без балкона, душевая комната (душевая кабина, туалет), холодильник,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фен, сейф, площадь номера 24,1-29,5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 с балконом, ванная комната (ванна, душ, туалет) или душевая комната (душевая кабина, туалет), холодильник,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сейф, фен, площадь номера 20,3-37,7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 макси с балконом, лоджия, ванная комната (ванна, душ, туалет) или душевая комната (душевая кабина, туалет), холодильник,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фен, сейф, площадь номера 22,8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 комфорт с балконом, душевая комната (душевая кабина, туалет), современный дизайн интерьера, техническое оснащение высокого класса (холодильник, цветной телевизор с кабельно-спутниковыми программами, телефон, кондиционер, фен, сейф),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вид на море, площадь номера 20,9-22,1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стандарт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  балконом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, лоджией, ванной комнатой (ванна, душ, туалет), дополнительный диван, холодильник,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фен, сейф, площадь номера 38.1-39,4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2-комнатный номер стандарт, два балкона, две лоджии, ванная комната (ванна, душ) и туалетная комната, в каждой лоджии по дополнительному дивану, в каждой комнате холодильник,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фен, сейф, вид на море, площадь номера 51,1-52,7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 с балконом, душевая комната (душевая кабина, туалет), современный дизайн интерьера, техническое оснащение высокого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класса( холодильник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, цветной телевизор с кабельно-спутниковыми программами, телефон, кондиционер, сейф),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фен, электрический чайник, вид на море, площадь номера 27,3-54,0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макси с балконом, душевая комната (душевая кабина, туалет), современный дизайн интерьера, техническое оснащение высокого класса( холодильник, цветной телевизор с кабельно-спутниковыми программами, телефон, кондиционер, сейф),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фен, электрический чайник, вид на море (расположение в Пляжном корпусе), площадь номера 42,3-53,0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полу-люкс</w:t>
      </w:r>
      <w:proofErr w:type="gramEnd"/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1. Двухкомнатный (гостиная, спальня), два балкона, две лоджии с дополнительными диванами, ванная комната (ванна, душ) и туалетная комната, холодильник-бар,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сейф, посуда,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фен, электрический чайник, вид на море.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2. Двухкомнатный (гостиная, спальня), лоджия с дополнительным диваном, балкон, ванная комната (ванна, душ) и туалетная комната, холодильник-бар, цветной телевизор с кабельно-спутниковыми программами, пол 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ковраловым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покрытием, телефон, кондиционер, сейф, посуда,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фен, электрический чайник, вид на море. Площадь номера 50,0-51.4 м2.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6 лет размещаются бесплатно с отдельным спальным место и питанием.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3762F" w:rsidRDefault="00D3762F" w:rsidP="00D376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(кресло-кровать, диван, раскладная кровать)</w:t>
      </w:r>
    </w:p>
    <w:p w:rsidR="00D3762F" w:rsidRDefault="00D3762F" w:rsidP="00D3762F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6 до 12 лет 50% от стоимости основного места;</w:t>
      </w:r>
    </w:p>
    <w:p w:rsidR="00D3762F" w:rsidRDefault="00D3762F" w:rsidP="00D3762F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75% от стоимости основного места.</w:t>
      </w:r>
    </w:p>
    <w:p w:rsidR="00D3762F" w:rsidRDefault="00D3762F" w:rsidP="00D3762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Дополнительное место в номерах категории </w:t>
      </w: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Студио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Студио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maxi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, Полулюкс:</w:t>
      </w:r>
    </w:p>
    <w:p w:rsidR="00D3762F" w:rsidRDefault="00D3762F" w:rsidP="00D3762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6 до 12 лет 30% от стоимости основного места;</w:t>
      </w:r>
    </w:p>
    <w:p w:rsidR="00D3762F" w:rsidRDefault="00D3762F" w:rsidP="00D3762F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70% от стоимости основного места.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комфортабельных номерах согласно оплаченной категории (кондиционер, холодильник, телевизор, телефон, сейф, фен);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3-разовое питание в ресторане по системе «Шведского стола», в барах: мороженое, пицца, выпечка, слабоалкогольные и безалкогольные напитки;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пляжный комплекс (шезлонги, душевые,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аквабатут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выдача полотенец);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клубные развлечения;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показ широкоэкранных фильмов для детей и взрослых;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открытый бассейн (в период июнь-сентябрь);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крытый плавательный комплекс с элементами аквапарка для детей и взрослых, водные горки, джакузи, гейзеры, водный массаж;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спортивные площадки и спортинвентарь для мини-футбола, волейбола, баскетбола, теннисный корт, настольный теннис, настольные игры;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детский игровой мини-клуб с услугами педагогов;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 для детей и взрослых;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камера хранения;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караоке;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осмотр и консультация врача, оказание неотложной медицинской помощи, круглосуточный дежурный медицинский кабинет;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карточная система ключей, безналичная система оплаты дополнительных услуг на территории пансионата;</w:t>
      </w:r>
    </w:p>
    <w:p w:rsidR="00C41B08" w:rsidRDefault="00C41B08" w:rsidP="00C41B08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12:00</w:t>
      </w:r>
    </w:p>
    <w:p w:rsidR="00C41B08" w:rsidRDefault="00C41B08" w:rsidP="00C41B0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405B0" w:rsidRDefault="00C41B08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201</w:t>
      </w:r>
      <w:r w:rsidR="00D3762F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г.</w:t>
      </w:r>
    </w:p>
    <w:tbl>
      <w:tblPr>
        <w:tblW w:w="15451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821"/>
        <w:gridCol w:w="828"/>
        <w:gridCol w:w="821"/>
        <w:gridCol w:w="821"/>
        <w:gridCol w:w="821"/>
        <w:gridCol w:w="821"/>
        <w:gridCol w:w="848"/>
        <w:gridCol w:w="849"/>
        <w:gridCol w:w="876"/>
        <w:gridCol w:w="821"/>
        <w:gridCol w:w="849"/>
      </w:tblGrid>
      <w:tr w:rsidR="00D3762F" w:rsidRPr="00D3762F" w:rsidTr="00D3762F">
        <w:trPr>
          <w:tblHeader/>
          <w:tblCellSpacing w:w="15" w:type="dxa"/>
        </w:trPr>
        <w:tc>
          <w:tcPr>
            <w:tcW w:w="6476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537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20.03-30.04</w:t>
            </w:r>
          </w:p>
        </w:tc>
        <w:tc>
          <w:tcPr>
            <w:tcW w:w="79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01.06-10.06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11.06-20.06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21.06-10.07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11.07-31.07</w:t>
            </w:r>
          </w:p>
        </w:tc>
        <w:tc>
          <w:tcPr>
            <w:tcW w:w="820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01.08-25.08</w:t>
            </w:r>
          </w:p>
        </w:tc>
        <w:tc>
          <w:tcPr>
            <w:tcW w:w="82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84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80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1-местный 1-комн. </w:t>
            </w: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</w:t>
            </w: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коном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3820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5320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5980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5790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3820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Эконом без балкона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3910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3910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3810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2430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Стандарт Мини без балкона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2540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3910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3780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2540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</w:t>
            </w:r>
            <w:proofErr w:type="gramStart"/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Макси</w:t>
            </w:r>
            <w:proofErr w:type="gramEnd"/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без балкона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4180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4330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3980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1-комнатный Стандарт с кухней без балкона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4420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4940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5460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1-комнатный Стандарт с балконом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1-комнатный Стандарт с балконом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2-комнатный Стандарт с балконом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1-комнатный Стандарт с </w:t>
            </w:r>
            <w:proofErr w:type="gramStart"/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балконом Макси</w:t>
            </w:r>
            <w:proofErr w:type="gramEnd"/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1-комнатный Стандарт Комфорт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1-комнатный </w:t>
            </w:r>
            <w:proofErr w:type="spellStart"/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2890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6130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2890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1-комнатный </w:t>
            </w:r>
            <w:proofErr w:type="spellStart"/>
            <w:proofErr w:type="gramStart"/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Макси</w:t>
            </w:r>
            <w:proofErr w:type="gramEnd"/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2-комнатный полулюкс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3890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6540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8240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8240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7360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6540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3890</w:t>
            </w:r>
          </w:p>
        </w:tc>
      </w:tr>
      <w:tr w:rsidR="00D3762F" w:rsidRPr="00D3762F" w:rsidTr="00D3762F">
        <w:trPr>
          <w:tblCellSpacing w:w="15" w:type="dxa"/>
        </w:trPr>
        <w:tc>
          <w:tcPr>
            <w:tcW w:w="647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53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762F" w:rsidRPr="00D3762F" w:rsidRDefault="00D3762F" w:rsidP="00D376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3762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D3762F" w:rsidRDefault="00D3762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D3762F" w:rsidRDefault="00D3762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095E8F" w:rsidRDefault="00095E8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</w:p>
    <w:p w:rsidR="00D3762F" w:rsidRDefault="00D3762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D3762F" w:rsidRDefault="00D3762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D3762F" w:rsidRDefault="00D3762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D3762F" w:rsidRDefault="00D3762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D3762F" w:rsidRDefault="00D3762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D3762F" w:rsidRDefault="00D3762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D3762F" w:rsidRDefault="00D3762F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5405B0" w:rsidRDefault="005405B0" w:rsidP="005405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95E8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1B08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41B08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41B0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41B0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41B0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41B0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41B0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41B0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376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1C9" w:rsidRDefault="005E21C9" w:rsidP="00252B2C">
      <w:pPr>
        <w:spacing w:after="0" w:line="240" w:lineRule="auto"/>
      </w:pPr>
      <w:r>
        <w:separator/>
      </w:r>
    </w:p>
  </w:endnote>
  <w:endnote w:type="continuationSeparator" w:id="0">
    <w:p w:rsidR="005E21C9" w:rsidRDefault="005E21C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1C9" w:rsidRDefault="005E21C9" w:rsidP="00252B2C">
      <w:pPr>
        <w:spacing w:after="0" w:line="240" w:lineRule="auto"/>
      </w:pPr>
      <w:r>
        <w:separator/>
      </w:r>
    </w:p>
  </w:footnote>
  <w:footnote w:type="continuationSeparator" w:id="0">
    <w:p w:rsidR="005E21C9" w:rsidRDefault="005E21C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31CD4"/>
    <w:multiLevelType w:val="multilevel"/>
    <w:tmpl w:val="605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56DCE"/>
    <w:multiLevelType w:val="multilevel"/>
    <w:tmpl w:val="6B9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937EF"/>
    <w:multiLevelType w:val="multilevel"/>
    <w:tmpl w:val="2CD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BC77E0"/>
    <w:multiLevelType w:val="multilevel"/>
    <w:tmpl w:val="58F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AC717C"/>
    <w:multiLevelType w:val="multilevel"/>
    <w:tmpl w:val="CEB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FD7B19"/>
    <w:multiLevelType w:val="multilevel"/>
    <w:tmpl w:val="5F0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C2B4B"/>
    <w:multiLevelType w:val="multilevel"/>
    <w:tmpl w:val="2BC8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5F2539"/>
    <w:multiLevelType w:val="multilevel"/>
    <w:tmpl w:val="4FAA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5"/>
  </w:num>
  <w:num w:numId="4">
    <w:abstractNumId w:val="30"/>
  </w:num>
  <w:num w:numId="5">
    <w:abstractNumId w:val="9"/>
  </w:num>
  <w:num w:numId="6">
    <w:abstractNumId w:val="7"/>
  </w:num>
  <w:num w:numId="7">
    <w:abstractNumId w:val="40"/>
  </w:num>
  <w:num w:numId="8">
    <w:abstractNumId w:val="22"/>
  </w:num>
  <w:num w:numId="9">
    <w:abstractNumId w:val="45"/>
  </w:num>
  <w:num w:numId="10">
    <w:abstractNumId w:val="36"/>
  </w:num>
  <w:num w:numId="11">
    <w:abstractNumId w:val="11"/>
  </w:num>
  <w:num w:numId="12">
    <w:abstractNumId w:val="29"/>
  </w:num>
  <w:num w:numId="13">
    <w:abstractNumId w:val="12"/>
  </w:num>
  <w:num w:numId="14">
    <w:abstractNumId w:val="27"/>
  </w:num>
  <w:num w:numId="15">
    <w:abstractNumId w:val="42"/>
  </w:num>
  <w:num w:numId="16">
    <w:abstractNumId w:val="4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10"/>
  </w:num>
  <w:num w:numId="22">
    <w:abstractNumId w:val="21"/>
  </w:num>
  <w:num w:numId="23">
    <w:abstractNumId w:val="23"/>
  </w:num>
  <w:num w:numId="24">
    <w:abstractNumId w:val="26"/>
  </w:num>
  <w:num w:numId="25">
    <w:abstractNumId w:val="2"/>
  </w:num>
  <w:num w:numId="26">
    <w:abstractNumId w:val="17"/>
  </w:num>
  <w:num w:numId="27">
    <w:abstractNumId w:val="18"/>
  </w:num>
  <w:num w:numId="28">
    <w:abstractNumId w:val="8"/>
  </w:num>
  <w:num w:numId="29">
    <w:abstractNumId w:val="38"/>
  </w:num>
  <w:num w:numId="30">
    <w:abstractNumId w:val="0"/>
  </w:num>
  <w:num w:numId="31">
    <w:abstractNumId w:val="19"/>
  </w:num>
  <w:num w:numId="32">
    <w:abstractNumId w:val="34"/>
  </w:num>
  <w:num w:numId="33">
    <w:abstractNumId w:val="28"/>
  </w:num>
  <w:num w:numId="34">
    <w:abstractNumId w:val="43"/>
  </w:num>
  <w:num w:numId="35">
    <w:abstractNumId w:val="46"/>
  </w:num>
  <w:num w:numId="36">
    <w:abstractNumId w:val="5"/>
  </w:num>
  <w:num w:numId="37">
    <w:abstractNumId w:val="44"/>
  </w:num>
  <w:num w:numId="38">
    <w:abstractNumId w:val="1"/>
  </w:num>
  <w:num w:numId="39">
    <w:abstractNumId w:val="37"/>
  </w:num>
  <w:num w:numId="40">
    <w:abstractNumId w:val="20"/>
  </w:num>
  <w:num w:numId="41">
    <w:abstractNumId w:val="15"/>
  </w:num>
  <w:num w:numId="42">
    <w:abstractNumId w:val="24"/>
  </w:num>
  <w:num w:numId="43">
    <w:abstractNumId w:val="16"/>
  </w:num>
  <w:num w:numId="44">
    <w:abstractNumId w:val="13"/>
  </w:num>
  <w:num w:numId="45">
    <w:abstractNumId w:val="14"/>
  </w:num>
  <w:num w:numId="46">
    <w:abstractNumId w:val="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95E8F"/>
    <w:rsid w:val="000C4281"/>
    <w:rsid w:val="00124872"/>
    <w:rsid w:val="001547B7"/>
    <w:rsid w:val="00181E57"/>
    <w:rsid w:val="00185675"/>
    <w:rsid w:val="00190834"/>
    <w:rsid w:val="001C1759"/>
    <w:rsid w:val="001E0905"/>
    <w:rsid w:val="001F0724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05B0"/>
    <w:rsid w:val="005412A0"/>
    <w:rsid w:val="00584E1D"/>
    <w:rsid w:val="005B5C3F"/>
    <w:rsid w:val="005E21C9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60C05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1B08"/>
    <w:rsid w:val="00C45CAB"/>
    <w:rsid w:val="00C67A3D"/>
    <w:rsid w:val="00CA06E7"/>
    <w:rsid w:val="00CE64D2"/>
    <w:rsid w:val="00D3762F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5B5D"/>
  <w15:docId w15:val="{D39289E7-8927-4197-96C9-49568AD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1F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2019-02-05T08:24:00Z</dcterms:created>
  <dcterms:modified xsi:type="dcterms:W3CDTF">2019-02-05T08:24:00Z</dcterms:modified>
</cp:coreProperties>
</file>