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1382888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CD1A31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CD1A31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074A98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074A98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074A98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074A98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074A98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074A98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074A98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074A98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074A9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074A9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074A98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074A98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074A98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074A98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3A3AD4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CB2787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«Лазурная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004C14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>
        <w:rPr>
          <w:rStyle w:val="a9"/>
          <w:rFonts w:ascii="Arial" w:hAnsi="Arial" w:cs="Arial"/>
          <w:color w:val="000000"/>
          <w:sz w:val="23"/>
          <w:szCs w:val="23"/>
        </w:rPr>
        <w:t>4*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6774EB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CB2787" w:rsidRPr="00CB2787" w:rsidRDefault="00CB2787" w:rsidP="00CB278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B278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CB2787">
        <w:rPr>
          <w:rFonts w:ascii="Arial" w:eastAsia="Times New Roman" w:hAnsi="Arial" w:cs="Arial"/>
          <w:color w:val="585454"/>
          <w:sz w:val="21"/>
          <w:szCs w:val="21"/>
        </w:rPr>
        <w:t xml:space="preserve">г. Сочи, </w:t>
      </w:r>
      <w:proofErr w:type="spellStart"/>
      <w:r w:rsidRPr="00CB2787">
        <w:rPr>
          <w:rFonts w:ascii="Arial" w:eastAsia="Times New Roman" w:hAnsi="Arial" w:cs="Arial"/>
          <w:color w:val="585454"/>
          <w:sz w:val="21"/>
          <w:szCs w:val="21"/>
        </w:rPr>
        <w:t>Хостинский</w:t>
      </w:r>
      <w:proofErr w:type="spellEnd"/>
      <w:r w:rsidRPr="00CB2787">
        <w:rPr>
          <w:rFonts w:ascii="Arial" w:eastAsia="Times New Roman" w:hAnsi="Arial" w:cs="Arial"/>
          <w:color w:val="585454"/>
          <w:sz w:val="21"/>
          <w:szCs w:val="21"/>
        </w:rPr>
        <w:t xml:space="preserve"> район, Курортный проспект, 103</w:t>
      </w:r>
    </w:p>
    <w:p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 </w:t>
      </w:r>
      <w:r>
        <w:rPr>
          <w:rFonts w:ascii="Arial" w:hAnsi="Arial" w:cs="Arial"/>
          <w:color w:val="585454"/>
          <w:sz w:val="21"/>
          <w:szCs w:val="21"/>
        </w:rPr>
        <w:t>от ж/д вокзала Сочи маршрутные такси № 1, 2, 3, 8, 17 и любой транспорт идущий в сторону Адлера и Хосты до остановки «санаторий «Актер», от аэропорта Адлер - любое маршрутное такси идущее в сторону Сочи до остановки «санаторий «Заря».</w:t>
      </w:r>
    </w:p>
    <w:p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«Лазурная» - отель категории «четыре звезды плюс». Особое внимание в отеле «Лазурная» уделено высоким стандартам обслуживания, а также возможностям совмещения отдыха и работы.</w:t>
      </w:r>
    </w:p>
    <w:p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рестораны, бары, ночной клуб, бильярд, фитнес-центр, настольный теннис, массажный кабинет, русская баня, финская сауна, турецкий хамам, три бассейна (два открытых, подогреваемых, один из них детский и один крытый бассейн), автостоянка.</w:t>
      </w:r>
    </w:p>
    <w:p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завтрак "шведский стол".</w:t>
      </w:r>
      <w:r>
        <w:rPr>
          <w:rFonts w:ascii="Arial" w:hAnsi="Arial" w:cs="Arial"/>
          <w:color w:val="585454"/>
          <w:sz w:val="21"/>
          <w:szCs w:val="21"/>
        </w:rPr>
        <w:br/>
        <w:t xml:space="preserve">Обед 1700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/чел/день, ужин 1700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/чел/день, доплата за полный пансион 3000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/чел/день. Детям от 0 до 12 (11,99 лет) питание предоставляется со скидкой 50% (при условии, что выкуплено питание у родителей).</w:t>
      </w:r>
    </w:p>
    <w:p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собственный</w:t>
      </w:r>
      <w:r>
        <w:rPr>
          <w:rFonts w:ascii="Arial" w:hAnsi="Arial" w:cs="Arial"/>
          <w:color w:val="585454"/>
          <w:sz w:val="21"/>
          <w:szCs w:val="21"/>
        </w:rPr>
        <w:t>, галечный.</w:t>
      </w:r>
    </w:p>
    <w:p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t> </w:t>
      </w:r>
    </w:p>
    <w:p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«Стандартными» считаются однокомнатные номера, оснащённые телефоном, спутниковой связью, телевизором, мини-баром, вместительным платяным шкафом, туалетным столиком с двумя креслами и ванной комнатой. В их меблировку входит либо две раздельные кровати, либо одна большая французская кровать. Имеющие площадь 20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номера подобного типа расположены с 3 по 16 этаж отеля. Все номера - с панорамными открывающимися окнами, без балкона.</w:t>
      </w:r>
    </w:p>
    <w:p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«Студия-премиум», расположенные на первом и втором этажах отеля и имеющие площадь 40кв.м., меблированы большой французской кроватью, трюмо со стулом, раскладывающимся диваном, двумя мягкими креслами, рабочим столом, выполненным из стекла, а также вместительным платяным шкафом. Кроме того, в оснащение номера входят телефон, телевизор, личный сейф, мини-бар. В помещении выделена дополнительная комната для хранения багажа и просторная ванная комната. Во всех номерах - панорамные открывающиеся окна, балкона нет.</w:t>
      </w:r>
    </w:p>
    <w:p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«Студия Казанова» - респектабельный вариант размещения в Сочи. Этот номер по своей структуре совпадает со «студией-премиум», однако меблировка, оформление и созданная внутри атмосфера заметно отличаются. «Студии Казанова», имеющие площадь 40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, 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дополненые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балконами  и расположенные с 4 по 16 этаж гостиницы, идеально подходят для приятного отдыха страстных и влюблённых натур. Удивительное сочетание дизайна, выполненного в венецианском стиле, многоуровневое освещение, шикарная кровать под балдахинами, гравированные зеркала, джакузи, удобные диваны, выполненные в золотом или пунцовом цвете — романтика, да и только! В оснащение номера входит телефон, телевизор, мини-бар, надёжный сейф. Меблировку составляет весьма вместительный платяной шкаф, элегантный туалетный столик, мягкая мебель и большая кровать.</w:t>
      </w:r>
    </w:p>
    <w:p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 xml:space="preserve">«Люкс» соответствует двухкомнатный номер с балконом, имеющий площадь 40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В структуру номера входят спальня, гостиная, ванная комната с джакузи. Оснащение комнат составляет входит французская широкая кровать, вместительный платяной шкаф, телевизор, телефон (дополнительный телефон присутствует в ванной комнате), журнальный и обеденный стол. Своеобразным комплиментам постояльцам отеля выступает бесплатное предоставления махровых халатов и тапочек. Расположены «люксы» с первого по шестнадцатый этаж.</w:t>
      </w:r>
    </w:p>
    <w:p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«Президентский» 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- это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двухкомнатный номер, состоящий из гостиной и спальной комнат. Дверь в спальню при желании может быть закрыта на ключ. Оба номера этой категории имеют балкон. В ванной комнате установлена ванна-джакузи. Каждый вечер в номерах предоставляется услуга "Вечерний сервис". Заботливая горничная подготовит кровать для сна, при необходимости заменит банные принадлежности, полотенца, а на кровати у подушки оставит сладкий презент от отеля "Рэдиссон Лазурная" с пожеланиями хорошего отдыха.</w:t>
      </w:r>
    </w:p>
    <w:p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Элитным считается размещение в одном из шести двухэтажных комфортабельных коттеджей категории «Вилла», площадь которых варьируется от 75-150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Площадь зависит от количества расположенных в вилле комнат. Виллы расположены в парковой зоне у плавательного бассейна.</w:t>
      </w:r>
    </w:p>
    <w:p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"Вилла с 1-й спальной" - 2-х этажный коттедж площадью 75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. На первом этаже расположены гостиная; столовая; кухня с холодильником, электрической плитой, тостером, электрическим чайником, набором посуды,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фраже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и бокалов; туалетная комната. На втором этаже - спальная комната с широкой французской кроватью, ванная и сауна. И на первом, и на втором этажах имеются балконы с мебелью (столик, кресло). На вилле каждый вечер оказывается услуга "Вечерний сервис": заботливая горничная подготовит кровать для сна, при необходимости заменит банные принадлежности, полотенца, а на кровати у подушки оставит сладкий презент от отеля "Рэдиссон Лазурная" с пожеланиями хорошего отдыха.</w:t>
      </w:r>
    </w:p>
    <w:p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"Вилла с 2-мя спальными комнатами" - двухэтажный коттедж площадью 75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. или 150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. На первом этаже расположены гостиная; кухня-столовая с холодильником, электрической плитой, тостером, электрическим чайником, набором посуды,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фраже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и бокалов; туалетная комната. На втором этаже расположены две спальные комнаты (одна из которых с одной французской кроватью, а другая - с 2-мя раздельными кроватями), ванная комната. На вилле каждый вечер оказывается услуга "Вечерний сервис": заботливая горничная подготовит кровать для сна, при необходимости заменит банные принадлежности, полотенца, а на кровати у подушки оставит сладкий презент от отеля "Рэдиссон Лазурная" с пожеланиями хорошего отдыха.</w:t>
      </w:r>
    </w:p>
    <w:p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"Вилла с 4-мя спальными комнатами" 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- это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двухэтажные коттеджи площадью 150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. К виллам оборудованы отдельные подъезды машин, есть гаражи на 2 автомашины. На первом этаже Виллы с 4-мя спальнями расположен каминный зал, обставленный мягкой мебелью. Здесь же размещена кухня-столовая с холодильником, электрической плитой, тостером, электрическим чайником, набором посуды,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фраже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и бокалов, а также музыкальным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центром.На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этом же этаже расположен отдельный вход для охраны и обслуживающего персонала, кабинет для секретаря, спальная и туалетная комнаты. На втором этаже расположены 3 спальни. Одна из спален - с одной французской кроватью. К этой спальне примыкает ванная комната с ванной-джакузи и сауной. Остальные спальни оборудованы одноместными кроватями. Во всех спальнях есть телевизоры, телефоны, сейфы, платяные шкафы. На втором этаже также размещен большой кабинет, обставленный кожаной мебелью и книжными шкафами.</w:t>
      </w:r>
    </w:p>
    <w:p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Гости Отеля, проживающие на Вилле с 4-мя спальными комнатами уже при заселении становятся VIP-гостями: все запросы от них автоматически приобретают статус первоочередного запроса и исполняются в максимально сжатые сроки.</w:t>
      </w:r>
    </w:p>
    <w:p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На вилле каждый вечер оказывается услуга "Вечерний сервис": заботливая горничная подготовит кровать для сна, при необходимости заменит банные принадлежности, полотенца, а на кровати у подушки оставит сладкий презент от отеля "Лазурная"</w:t>
      </w:r>
    </w:p>
    <w:p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На первом этаже виллы есть балконы.</w:t>
      </w:r>
    </w:p>
    <w:p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eastAsiaTheme="minorEastAsia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 Дети от 0 до 7 (6,99) лет без предоставления отдельного спального места и питания размещаются бесплатно.</w:t>
      </w:r>
    </w:p>
    <w:p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</w:t>
      </w:r>
    </w:p>
    <w:p w:rsidR="006774EB" w:rsidRDefault="006774EB" w:rsidP="006774EB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от 0 до 7 (6,99) лет - 1200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 (нетто);</w:t>
      </w:r>
    </w:p>
    <w:p w:rsidR="006774EB" w:rsidRDefault="006774EB" w:rsidP="006774EB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от 7 до 12 (11,99) лет - 1800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 (нетто);</w:t>
      </w:r>
    </w:p>
    <w:p w:rsidR="006774EB" w:rsidRDefault="006774EB" w:rsidP="006774EB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 xml:space="preserve">от 12 лет - 2400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 (нетто).</w:t>
      </w:r>
    </w:p>
    <w:p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eastAsiaTheme="minorEastAsia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6774EB" w:rsidRDefault="006774EB" w:rsidP="006774EB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6774EB" w:rsidRDefault="006774EB" w:rsidP="006774EB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 "шведский стол";</w:t>
      </w:r>
    </w:p>
    <w:p w:rsidR="006774EB" w:rsidRDefault="006774EB" w:rsidP="006774EB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пляжем и бассейнами;</w:t>
      </w:r>
    </w:p>
    <w:p w:rsidR="006774EB" w:rsidRDefault="006774EB" w:rsidP="006774EB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банным комплексом;</w:t>
      </w:r>
    </w:p>
    <w:p w:rsidR="006774EB" w:rsidRDefault="006774EB" w:rsidP="006774EB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фитнес-центр.</w:t>
      </w:r>
    </w:p>
    <w:p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6774EB" w:rsidRDefault="006774EB" w:rsidP="006774EB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обед 1700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/чел/день, ужин 1700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/чел/день, доплата за полный пансион 3000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/чел/день. Детям от 0 до 12 (11,99 лет) питание предоставляется со скидкой 50% (при условии, что выкуплено питание у родителей).</w:t>
      </w:r>
    </w:p>
    <w:p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 w:rsidRPr="006774EB">
        <w:rPr>
          <w:rFonts w:ascii="Arial" w:hAnsi="Arial" w:cs="Arial"/>
          <w:b/>
          <w:bCs/>
          <w:color w:val="585454"/>
          <w:sz w:val="21"/>
          <w:szCs w:val="2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 xml:space="preserve"> заезд в 14:00, выезд в 12:00</w:t>
      </w:r>
    </w:p>
    <w:p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2020 г.     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1"/>
        <w:gridCol w:w="2518"/>
        <w:gridCol w:w="2518"/>
        <w:gridCol w:w="2533"/>
      </w:tblGrid>
      <w:tr w:rsidR="006774EB" w:rsidRPr="006774EB" w:rsidTr="006774E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01.10-30.12</w:t>
            </w:r>
          </w:p>
        </w:tc>
      </w:tr>
      <w:tr w:rsidR="006774EB" w:rsidRPr="006774EB" w:rsidTr="006774E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</w:tr>
      <w:tr w:rsidR="006774EB" w:rsidRPr="006774EB" w:rsidTr="006774E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4500/5700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11900/13100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6000/7200</w:t>
            </w:r>
          </w:p>
        </w:tc>
      </w:tr>
      <w:tr w:rsidR="006774EB" w:rsidRPr="006774EB" w:rsidTr="006774E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Студия Казанова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10600/11800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21000/22200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10600/11800</w:t>
            </w:r>
          </w:p>
        </w:tc>
      </w:tr>
      <w:tr w:rsidR="006774EB" w:rsidRPr="006774EB" w:rsidTr="006774E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Студия Премиум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10600/11800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21000/22200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10600/11800</w:t>
            </w:r>
          </w:p>
        </w:tc>
      </w:tr>
      <w:tr w:rsidR="006774EB" w:rsidRPr="006774EB" w:rsidTr="006774E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13700/14900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24500/25700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13700/14900</w:t>
            </w:r>
          </w:p>
        </w:tc>
      </w:tr>
      <w:tr w:rsidR="006774EB" w:rsidRPr="006774EB" w:rsidTr="006774E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Президентский </w:t>
            </w:r>
            <w:proofErr w:type="spellStart"/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Сьют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15800/17000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28700/29900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15800/17000</w:t>
            </w:r>
          </w:p>
        </w:tc>
      </w:tr>
      <w:tr w:rsidR="006774EB" w:rsidRPr="006774EB" w:rsidTr="006774E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Вилла с 1-ой спальней, 2 чел.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30200</w:t>
            </w:r>
          </w:p>
        </w:tc>
      </w:tr>
      <w:tr w:rsidR="006774EB" w:rsidRPr="006774EB" w:rsidTr="006774E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Вилла с 2-мя спальнями, 3 чел.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36150</w:t>
            </w:r>
          </w:p>
        </w:tc>
      </w:tr>
      <w:tr w:rsidR="006774EB" w:rsidRPr="006774EB" w:rsidTr="006774E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Вилла с 4-мя спальнями, 4 чел.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74EB" w:rsidRPr="006774EB" w:rsidRDefault="006774EB" w:rsidP="006774E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6774E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46000</w:t>
            </w:r>
          </w:p>
        </w:tc>
      </w:tr>
    </w:tbl>
    <w:p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 w:rsidRPr="006774EB">
        <w:rPr>
          <w:rFonts w:ascii="Arial" w:hAnsi="Arial" w:cs="Arial"/>
          <w:color w:val="FF0000"/>
          <w:sz w:val="21"/>
          <w:szCs w:val="21"/>
        </w:rPr>
        <w:t>Агентское вознаграждение -10% от основного места, доп. место -нетто.</w:t>
      </w: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6774EB" w:rsidRPr="006774EB" w:rsidRDefault="008923ED" w:rsidP="008923ED">
      <w:pPr>
        <w:pStyle w:val="a4"/>
        <w:tabs>
          <w:tab w:val="left" w:pos="8284"/>
        </w:tabs>
        <w:ind w:left="-1134"/>
        <w:jc w:val="center"/>
        <w:rPr>
          <w:rStyle w:val="a3"/>
          <w:rFonts w:ascii="Times New Roman" w:eastAsia="Arial Unicode MS" w:hAnsi="Times New Roman" w:cs="Times New Roman"/>
          <w:sz w:val="20"/>
          <w:szCs w:val="20"/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6774E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6774E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6774E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774E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6774E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6774E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774E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="00004C14" w:rsidRPr="006774EB">
        <w:rPr>
          <w:rStyle w:val="a3"/>
          <w:rFonts w:ascii="Times New Roman" w:eastAsia="Arial Unicode MS" w:hAnsi="Times New Roman" w:cs="Times New Roman"/>
          <w:sz w:val="20"/>
          <w:szCs w:val="20"/>
          <w:lang w:val="en-US"/>
        </w:rPr>
        <w:t xml:space="preserve"> </w:t>
      </w:r>
    </w:p>
    <w:p w:rsidR="008923ED" w:rsidRPr="006774EB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6774EB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6774EB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6774EB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6774EB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6774EB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6774EB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6774EB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6774EB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6774EB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6774EB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6774EB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6774EB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RPr="006774EB" w:rsidSect="00074A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AD4" w:rsidRDefault="003A3AD4" w:rsidP="00252B2C">
      <w:pPr>
        <w:spacing w:after="0" w:line="240" w:lineRule="auto"/>
      </w:pPr>
      <w:r>
        <w:separator/>
      </w:r>
    </w:p>
  </w:endnote>
  <w:endnote w:type="continuationSeparator" w:id="0">
    <w:p w:rsidR="003A3AD4" w:rsidRDefault="003A3AD4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AD4" w:rsidRDefault="003A3AD4" w:rsidP="00252B2C">
      <w:pPr>
        <w:spacing w:after="0" w:line="240" w:lineRule="auto"/>
      </w:pPr>
      <w:r>
        <w:separator/>
      </w:r>
    </w:p>
  </w:footnote>
  <w:footnote w:type="continuationSeparator" w:id="0">
    <w:p w:rsidR="003A3AD4" w:rsidRDefault="003A3AD4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331C4"/>
    <w:multiLevelType w:val="multilevel"/>
    <w:tmpl w:val="EC7E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663614"/>
    <w:multiLevelType w:val="multilevel"/>
    <w:tmpl w:val="B038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B506E2"/>
    <w:multiLevelType w:val="multilevel"/>
    <w:tmpl w:val="7CE2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5A68CA"/>
    <w:multiLevelType w:val="multilevel"/>
    <w:tmpl w:val="989A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FC3D62"/>
    <w:multiLevelType w:val="multilevel"/>
    <w:tmpl w:val="578C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89245A"/>
    <w:multiLevelType w:val="multilevel"/>
    <w:tmpl w:val="9BAA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A962AB"/>
    <w:multiLevelType w:val="multilevel"/>
    <w:tmpl w:val="1904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A72914"/>
    <w:multiLevelType w:val="multilevel"/>
    <w:tmpl w:val="3B5A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8"/>
  </w:num>
  <w:num w:numId="3">
    <w:abstractNumId w:val="20"/>
  </w:num>
  <w:num w:numId="4">
    <w:abstractNumId w:val="26"/>
  </w:num>
  <w:num w:numId="5">
    <w:abstractNumId w:val="9"/>
  </w:num>
  <w:num w:numId="6">
    <w:abstractNumId w:val="7"/>
  </w:num>
  <w:num w:numId="7">
    <w:abstractNumId w:val="39"/>
  </w:num>
  <w:num w:numId="8">
    <w:abstractNumId w:val="17"/>
  </w:num>
  <w:num w:numId="9">
    <w:abstractNumId w:val="45"/>
  </w:num>
  <w:num w:numId="10">
    <w:abstractNumId w:val="32"/>
  </w:num>
  <w:num w:numId="11">
    <w:abstractNumId w:val="11"/>
  </w:num>
  <w:num w:numId="12">
    <w:abstractNumId w:val="25"/>
  </w:num>
  <w:num w:numId="13">
    <w:abstractNumId w:val="12"/>
  </w:num>
  <w:num w:numId="14">
    <w:abstractNumId w:val="23"/>
  </w:num>
  <w:num w:numId="15">
    <w:abstractNumId w:val="42"/>
  </w:num>
  <w:num w:numId="16">
    <w:abstractNumId w:val="40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8"/>
  </w:num>
  <w:num w:numId="21">
    <w:abstractNumId w:val="10"/>
  </w:num>
  <w:num w:numId="22">
    <w:abstractNumId w:val="16"/>
  </w:num>
  <w:num w:numId="23">
    <w:abstractNumId w:val="18"/>
  </w:num>
  <w:num w:numId="24">
    <w:abstractNumId w:val="22"/>
  </w:num>
  <w:num w:numId="25">
    <w:abstractNumId w:val="4"/>
  </w:num>
  <w:num w:numId="26">
    <w:abstractNumId w:val="13"/>
  </w:num>
  <w:num w:numId="27">
    <w:abstractNumId w:val="14"/>
  </w:num>
  <w:num w:numId="28">
    <w:abstractNumId w:val="8"/>
  </w:num>
  <w:num w:numId="29">
    <w:abstractNumId w:val="36"/>
  </w:num>
  <w:num w:numId="30">
    <w:abstractNumId w:val="0"/>
  </w:num>
  <w:num w:numId="31">
    <w:abstractNumId w:val="15"/>
  </w:num>
  <w:num w:numId="32">
    <w:abstractNumId w:val="30"/>
  </w:num>
  <w:num w:numId="33">
    <w:abstractNumId w:val="24"/>
  </w:num>
  <w:num w:numId="34">
    <w:abstractNumId w:val="43"/>
  </w:num>
  <w:num w:numId="35">
    <w:abstractNumId w:val="46"/>
  </w:num>
  <w:num w:numId="36">
    <w:abstractNumId w:val="6"/>
  </w:num>
  <w:num w:numId="37">
    <w:abstractNumId w:val="44"/>
  </w:num>
  <w:num w:numId="38">
    <w:abstractNumId w:val="2"/>
  </w:num>
  <w:num w:numId="39">
    <w:abstractNumId w:val="33"/>
  </w:num>
  <w:num w:numId="40">
    <w:abstractNumId w:val="35"/>
  </w:num>
  <w:num w:numId="41">
    <w:abstractNumId w:val="1"/>
  </w:num>
  <w:num w:numId="42">
    <w:abstractNumId w:val="19"/>
  </w:num>
  <w:num w:numId="43">
    <w:abstractNumId w:val="3"/>
  </w:num>
  <w:num w:numId="44">
    <w:abstractNumId w:val="34"/>
  </w:num>
  <w:num w:numId="45">
    <w:abstractNumId w:val="21"/>
  </w:num>
  <w:num w:numId="46">
    <w:abstractNumId w:val="41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4C14"/>
    <w:rsid w:val="00027DBE"/>
    <w:rsid w:val="00030A99"/>
    <w:rsid w:val="00036F8E"/>
    <w:rsid w:val="0005144D"/>
    <w:rsid w:val="00057B82"/>
    <w:rsid w:val="00074A98"/>
    <w:rsid w:val="000C4281"/>
    <w:rsid w:val="000E67B3"/>
    <w:rsid w:val="00124872"/>
    <w:rsid w:val="001547B7"/>
    <w:rsid w:val="00181E57"/>
    <w:rsid w:val="00185675"/>
    <w:rsid w:val="00190834"/>
    <w:rsid w:val="001C1759"/>
    <w:rsid w:val="001E0905"/>
    <w:rsid w:val="00252B2C"/>
    <w:rsid w:val="002921CA"/>
    <w:rsid w:val="002A007C"/>
    <w:rsid w:val="002C5866"/>
    <w:rsid w:val="003A3AD4"/>
    <w:rsid w:val="003D779C"/>
    <w:rsid w:val="003D7E63"/>
    <w:rsid w:val="004426F9"/>
    <w:rsid w:val="00490A8B"/>
    <w:rsid w:val="004B1183"/>
    <w:rsid w:val="00506A68"/>
    <w:rsid w:val="00507C61"/>
    <w:rsid w:val="00511F5E"/>
    <w:rsid w:val="00512590"/>
    <w:rsid w:val="005412A0"/>
    <w:rsid w:val="00550B04"/>
    <w:rsid w:val="00584E1D"/>
    <w:rsid w:val="00596859"/>
    <w:rsid w:val="005B5C3F"/>
    <w:rsid w:val="005D4CC5"/>
    <w:rsid w:val="00650467"/>
    <w:rsid w:val="00675C65"/>
    <w:rsid w:val="006774EB"/>
    <w:rsid w:val="00746C8E"/>
    <w:rsid w:val="00777547"/>
    <w:rsid w:val="00800A6F"/>
    <w:rsid w:val="00822D62"/>
    <w:rsid w:val="00864A1E"/>
    <w:rsid w:val="00886273"/>
    <w:rsid w:val="008923ED"/>
    <w:rsid w:val="008B036B"/>
    <w:rsid w:val="00903943"/>
    <w:rsid w:val="00917155"/>
    <w:rsid w:val="00930C51"/>
    <w:rsid w:val="009C28BF"/>
    <w:rsid w:val="009C58C2"/>
    <w:rsid w:val="009D06A9"/>
    <w:rsid w:val="009D0835"/>
    <w:rsid w:val="009D1F36"/>
    <w:rsid w:val="009E4D6E"/>
    <w:rsid w:val="009F47AB"/>
    <w:rsid w:val="00A41540"/>
    <w:rsid w:val="00A52618"/>
    <w:rsid w:val="00AB04FF"/>
    <w:rsid w:val="00AE0D0A"/>
    <w:rsid w:val="00AF48E8"/>
    <w:rsid w:val="00B2575C"/>
    <w:rsid w:val="00B420A5"/>
    <w:rsid w:val="00B56EB6"/>
    <w:rsid w:val="00B91FD3"/>
    <w:rsid w:val="00BB2BFE"/>
    <w:rsid w:val="00BD6090"/>
    <w:rsid w:val="00BD718E"/>
    <w:rsid w:val="00BE3B0A"/>
    <w:rsid w:val="00BF31AC"/>
    <w:rsid w:val="00C04DD0"/>
    <w:rsid w:val="00C45CAB"/>
    <w:rsid w:val="00CA06E7"/>
    <w:rsid w:val="00CB0F85"/>
    <w:rsid w:val="00CB2787"/>
    <w:rsid w:val="00CD1A31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61E2C"/>
    <w:rsid w:val="00ED30AE"/>
    <w:rsid w:val="00FD3954"/>
    <w:rsid w:val="00F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BC24"/>
  <w15:docId w15:val="{FBB63E58-D64E-40BF-9A02-2B4045AA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55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3">
    <w:name w:val="color_23"/>
    <w:basedOn w:val="a0"/>
    <w:rsid w:val="00CD1A31"/>
  </w:style>
  <w:style w:type="character" w:customStyle="1" w:styleId="wixguard">
    <w:name w:val="wixguard"/>
    <w:basedOn w:val="a0"/>
    <w:rsid w:val="00CD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2020-01-24T11:55:00Z</dcterms:created>
  <dcterms:modified xsi:type="dcterms:W3CDTF">2020-01-24T11:55:00Z</dcterms:modified>
</cp:coreProperties>
</file>