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3799434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896A8C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96A8C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896A8C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896A8C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896A8C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896A8C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96A8C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96A8C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96A8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96A8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96A8C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96A8C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96A8C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96A8C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F7EF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824750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Курортный комплекс «Надежда </w:t>
      </w:r>
      <w:r>
        <w:rPr>
          <w:rStyle w:val="a9"/>
          <w:rFonts w:ascii="Arial" w:hAnsi="Arial" w:cs="Arial"/>
          <w:color w:val="000000"/>
          <w:sz w:val="23"/>
          <w:szCs w:val="23"/>
          <w:lang w:val="en-US"/>
        </w:rPr>
        <w:t>SPA</w:t>
      </w:r>
      <w:r w:rsidR="0010405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Pr="00EB2016">
        <w:rPr>
          <w:rStyle w:val="a9"/>
          <w:rFonts w:ascii="Arial" w:hAnsi="Arial" w:cs="Arial"/>
          <w:color w:val="000000"/>
          <w:sz w:val="23"/>
          <w:szCs w:val="23"/>
        </w:rPr>
        <w:t>&amp;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Морской рай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1B3D55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B2016" w:rsidRDefault="00EB2016" w:rsidP="00EB201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пос. Кабардинка, ул. Мира, 3</w:t>
      </w:r>
    </w:p>
    <w:p w:rsidR="00EB2016" w:rsidRDefault="00EB2016" w:rsidP="00EB201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B2016" w:rsidRDefault="00EB2016" w:rsidP="00EB201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в Кабардинке, у подножья горы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Дооб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находится один из лучших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-курортов Черноморского побережья - Курортный комплекс "Надежда SPA &amp; Морской рай". </w:t>
      </w:r>
    </w:p>
    <w:p w:rsidR="00EB2016" w:rsidRDefault="00EB2016" w:rsidP="00EB201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 xml:space="preserve">На собственной парковой территории площадью 20 га, практически на самом берегу Черного моря, расположен 6-этажный основной корпус и двенадцать 2-этажных вилл. Из любой точки Курортного комплекса открывается чудесный вид на Черное море,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Кавказкие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горы и п. Кабардинка. </w:t>
      </w:r>
    </w:p>
    <w:p w:rsidR="00EB2016" w:rsidRDefault="00EB2016" w:rsidP="00EB201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Курортный комплекс " Надежда. SPA &amp; Морской рай" предлагает три направления отдыха: оздоровление, бизнес-туризм, отдых всей семьей.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t xml:space="preserve">на территории Курортного комплекса "Надежда. SPA &amp; Морской рай" - четыре ресторана, семь баров, лобби-бар, суши-бар. Четыре </w:t>
      </w:r>
      <w:proofErr w:type="gramStart"/>
      <w:r w:rsidRPr="00EB2016">
        <w:rPr>
          <w:rFonts w:ascii="Arial" w:eastAsia="Times New Roman" w:hAnsi="Arial" w:cs="Arial"/>
          <w:color w:val="616161"/>
          <w:sz w:val="21"/>
          <w:szCs w:val="21"/>
        </w:rPr>
        <w:t>террасы</w:t>
      </w:r>
      <w:proofErr w:type="gramEnd"/>
      <w:r w:rsidRPr="00EB2016">
        <w:rPr>
          <w:rFonts w:ascii="Arial" w:eastAsia="Times New Roman" w:hAnsi="Arial" w:cs="Arial"/>
          <w:color w:val="616161"/>
          <w:sz w:val="21"/>
          <w:szCs w:val="21"/>
        </w:rPr>
        <w:t xml:space="preserve"> оборудованные шезлонгами с мягкими матрасами и солнечными зонтами. Яхты, гидроциклы, катера, водные лыжи, дайвинг, виндсерфинг. Бильярд, сауна, массажный кабинет. Спортивные площадки - бадминтон, баскетбол, волейбол, мини-футбол, </w:t>
      </w:r>
      <w:proofErr w:type="gramStart"/>
      <w:r w:rsidRPr="00EB2016">
        <w:rPr>
          <w:rFonts w:ascii="Arial" w:eastAsia="Times New Roman" w:hAnsi="Arial" w:cs="Arial"/>
          <w:color w:val="616161"/>
          <w:sz w:val="21"/>
          <w:szCs w:val="21"/>
        </w:rPr>
        <w:t>мини-гольф</w:t>
      </w:r>
      <w:proofErr w:type="gramEnd"/>
      <w:r w:rsidRPr="00EB2016">
        <w:rPr>
          <w:rFonts w:ascii="Arial" w:eastAsia="Times New Roman" w:hAnsi="Arial" w:cs="Arial"/>
          <w:color w:val="616161"/>
          <w:sz w:val="21"/>
          <w:szCs w:val="21"/>
        </w:rPr>
        <w:t>, "городки", теннисный корт. Аквапарк - два открытых бассейна, водные горки, аттракционы и детские городки, игровые автоматы, веселые соревнования в бассейне и на спортивных площадках.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Оздоровительный комплекс "Афродита"- бассейн с каскадом, тренажерный зал, сауна с контрастным бассейном, парикмахеры, массажисты и др. специалисты. Ночной клуб "Мираж" - звезды российской эстрады, ди-джеи, шоу-балет, конкурсы и розыгрыши.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Детский городок, парк с множеством сказочных героев, карусели, веселые аттракционы. Детский бассейн с пресной водой. Детская комната с опытным воспитателем-педагогом.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Закрытый подогреваемый бассейн с гейзерами, водопадом, подсветкой, возле бассейна шезлонги, столики и фито-бар. Крыша в помещении бассейна прозрачная. Экскурсионное бюро, конгресс-холл, автостоянка, камера хранения. депозитарий, цветочный магазин, аптека.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заболевания костно-мышечной системы;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нервной системы;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органов дыхания;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органов пищеварения;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системы кровообращения;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эндокринной системы;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болезни мочеполовой системы.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lastRenderedPageBreak/>
        <w:t>Лечение назначается врачом на основании санаторно-курортной карты.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Дети на лечение принимаются с 3 лет.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96A8C" w:rsidRDefault="00896A8C" w:rsidP="00EB2016">
      <w:pPr>
        <w:spacing w:after="0" w:line="240" w:lineRule="auto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 «шведский стол» в ресторане (круглогодично). </w:t>
      </w:r>
      <w:r>
        <w:rPr>
          <w:rFonts w:ascii="Arial" w:hAnsi="Arial" w:cs="Arial"/>
          <w:color w:val="616161"/>
          <w:sz w:val="21"/>
          <w:szCs w:val="21"/>
        </w:rPr>
        <w:br/>
        <w:t>Обед и ужин «шведский стол» - июль-август; обед и ужин «фиксированное меню» - сентябрь – июнь.</w:t>
      </w:r>
      <w:r>
        <w:rPr>
          <w:rFonts w:ascii="Arial" w:hAnsi="Arial" w:cs="Arial"/>
          <w:color w:val="616161"/>
          <w:sz w:val="21"/>
          <w:szCs w:val="21"/>
        </w:rPr>
        <w:br/>
        <w:t>По желанию гости отеля могут заказать обед (1</w:t>
      </w:r>
      <w:r w:rsidR="001B3D55">
        <w:rPr>
          <w:rFonts w:ascii="Arial" w:hAnsi="Arial" w:cs="Arial"/>
          <w:color w:val="616161"/>
          <w:sz w:val="21"/>
          <w:szCs w:val="21"/>
        </w:rPr>
        <w:t>2</w:t>
      </w:r>
      <w:r>
        <w:rPr>
          <w:rFonts w:ascii="Arial" w:hAnsi="Arial" w:cs="Arial"/>
          <w:color w:val="616161"/>
          <w:sz w:val="21"/>
          <w:szCs w:val="21"/>
        </w:rPr>
        <w:t>00 руб.) и ужин (1</w:t>
      </w:r>
      <w:r w:rsidR="001B3D55">
        <w:rPr>
          <w:rFonts w:ascii="Arial" w:hAnsi="Arial" w:cs="Arial"/>
          <w:color w:val="616161"/>
          <w:sz w:val="21"/>
          <w:szCs w:val="21"/>
        </w:rPr>
        <w:t>2</w:t>
      </w:r>
      <w:r>
        <w:rPr>
          <w:rFonts w:ascii="Arial" w:hAnsi="Arial" w:cs="Arial"/>
          <w:color w:val="616161"/>
          <w:sz w:val="21"/>
          <w:szCs w:val="21"/>
        </w:rPr>
        <w:t>00 руб.). Детям до 12 лет на питание предусмотрена скидка 50%.</w:t>
      </w:r>
      <w:r>
        <w:rPr>
          <w:rFonts w:ascii="Arial" w:hAnsi="Arial" w:cs="Arial"/>
          <w:color w:val="616161"/>
          <w:sz w:val="21"/>
          <w:szCs w:val="21"/>
        </w:rPr>
        <w:br/>
        <w:t>На территории: ресторан «Эдем», «Надежда», «Коралл», бар «Лотос», «Дельфин», «Лагуна», «Пинай», «Диско», «Огонек»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t xml:space="preserve"> галечный протяженностью 300 м. Оборудован душевыми, кабинками для переодевания, навесами, зонтиками, шезлонгами, пляжные полотенца предоставляются бесплатно. На пляже водные развлечения: моторная яхта, виндсерфинг, водные лыжи, катамаран, дайвинг, морская рыбалка, батут, водная горка «Пирамида», </w:t>
      </w:r>
      <w:proofErr w:type="spellStart"/>
      <w:r w:rsidRPr="00EB2016">
        <w:rPr>
          <w:rFonts w:ascii="Arial" w:eastAsia="Times New Roman" w:hAnsi="Arial" w:cs="Arial"/>
          <w:color w:val="616161"/>
          <w:sz w:val="21"/>
          <w:szCs w:val="21"/>
        </w:rPr>
        <w:t>дискобот</w:t>
      </w:r>
      <w:proofErr w:type="spellEnd"/>
      <w:r w:rsidRPr="00EB2016">
        <w:rPr>
          <w:rFonts w:ascii="Arial" w:eastAsia="Times New Roman" w:hAnsi="Arial" w:cs="Arial"/>
          <w:color w:val="616161"/>
          <w:sz w:val="21"/>
          <w:szCs w:val="21"/>
        </w:rPr>
        <w:t xml:space="preserve"> «Юнга». На пляже: бар «Лагуна», гриль-бар «Пинай», рыбный ресторан «Коралл». SPA-центр «Медуза».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Стандарт, вид на горы/море. Номер площадью 24 кв. м.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В номере: французская кровать или две раздельные кровати, балкон, ванная комната. Номер оборудован индивидуальной системой кондиционирования и отопления, спутниковым телевидением, международной телефонной связью, мини-баром, феном, сейфом. В ванной комнате: четыре вида полотенец, халаты, индивидуальные тапочки, средства гигиены.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2-местный 2-комнатный номер Люкс, вид на море. Номер площадью 48 кв. м. 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В номере: спальня с французской кроватью, гостиная, два балкона, ванная комната и гостевой туалет. Номер оборудован индивидуальной системой кондиционирования и отопления, спутниковым телевидением, международной телефонной связью, мини-баром, феном, сейфом. В ванной комнате: четыре вида полотенец, халаты, индивидуальные тапочки, средства гигиены.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2-местные 2-комнатные Апартаменты. Номер площадью 55 кв. м. В номере: спальня с большой кроватью, гостиная с встроенной стенкой-кухней, два балкона, ванная комната. Номер оборудован индивидуальной системой кондиционирования и отопления, спутниковым телевидением, международной телефонной связью, мини-баром, феном, сейфом. Комплектация номера: четыре вида полотенец, халаты, индивидуальные тапочки, средства гигиены.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3-комнатный номер Сюит Президентский. Номер площадью 98 кв. м.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В номере: прихожая, гостиная студия, кабинет, спальня, ванная комната и гостевой туалет, имеется терраса. Индивидуальная система кондиционирования и отопления, спутниковое телевидение, телефон, мини-бар, встроенная стенка-кухня, холодильник, сейф, фен, дополнительный телефон в ванной комнате. Комплектация номера: четыре вида полотенец, халаты, индивидуальные тапочки.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Вилла (шестиместное размещение) площадью 163 кв. м.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Разделена на 3 секции. Каждая секция имеет отдельный вход и представляет собой двухуровневый номер.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На первом этаже расположены: прихожая, кухня, гостиная, сауна, душевая, туалет, балкон. На втором этаже расположены три спальные комнаты с двумя ванными комнатами: комната с французской кроватью, комнаты с двумя раздельными кроватями. Индивидуальная система кондиционирования и отопления, спутниковое телевидение (телевизор в гостиной и в каждой спальне), международная телефонная связь, фен в ванных комнатах. Номера укомплектованы четырьмя видами полотенец, халатами, индивидуальными тапочками, средствами гигиены.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3 лет без предоставления питания и с предоставлением детской кроватки (по запросу) размещаются бесплатно. Детям до 12 лет скидка на питание 50%.</w:t>
      </w:r>
      <w:r>
        <w:rPr>
          <w:rFonts w:ascii="Arial" w:hAnsi="Arial" w:cs="Arial"/>
          <w:color w:val="616161"/>
          <w:sz w:val="21"/>
          <w:szCs w:val="21"/>
        </w:rPr>
        <w:br/>
        <w:t>Дети на лечение принимаются с 3 лет.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завтрак/3-разовое питание;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спортивные площадки;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детские горки;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медицинские услуги (для путевок с лечением);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SPA-центра Афродита: сауна, тренажерный зал, бассейн;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парковка.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1B3D55" w:rsidRDefault="001B3D55" w:rsidP="001B3D55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обед 1200 руб., ужин 1200 руб., детям до 12 лет скидка на питание 50%.</w:t>
      </w:r>
    </w:p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 человека в сутки, руб. (с завтраком). 2020 г.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2551"/>
        <w:gridCol w:w="2551"/>
        <w:gridCol w:w="2551"/>
        <w:gridCol w:w="2566"/>
      </w:tblGrid>
      <w:tr w:rsidR="001B3D55" w:rsidRPr="001B3D55" w:rsidTr="001B3D5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11.01-30.04, 01.11-31.12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3250/5200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6500/11700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3450/5600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4600/7900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5700/10100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6700/12100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7800/14300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9900/18500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10700/20100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7200/13100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9150/17000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11000/20700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11750/22200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Сюит Президентский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14800/28300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21250/41200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26650/52000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29600/57900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11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до 17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</w:tbl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color w:val="585454"/>
          <w:sz w:val="21"/>
          <w:szCs w:val="21"/>
        </w:rPr>
      </w:pPr>
    </w:p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color w:val="585454"/>
          <w:sz w:val="21"/>
          <w:szCs w:val="21"/>
        </w:rPr>
      </w:pPr>
    </w:p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lastRenderedPageBreak/>
        <w:t>Стоимость указана за 1 человека в сутки, руб. (с полным пансионом и лечением от 7 суток). 2020 г</w:t>
      </w:r>
      <w:r>
        <w:rPr>
          <w:rFonts w:ascii="Arial" w:hAnsi="Arial" w:cs="Arial"/>
          <w:b/>
          <w:bCs/>
          <w:color w:val="585454"/>
          <w:sz w:val="21"/>
          <w:szCs w:val="21"/>
        </w:rPr>
        <w:t>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2551"/>
        <w:gridCol w:w="2551"/>
        <w:gridCol w:w="2551"/>
        <w:gridCol w:w="2566"/>
      </w:tblGrid>
      <w:tr w:rsidR="001B3D55" w:rsidRPr="001B3D55" w:rsidTr="001B3D5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01.01-30.04, 01.11-31.12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6550/8000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6800/8500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8200/11300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9000/12900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6650/8200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6900/8700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8400/11700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9300/13500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7950/10800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8200/11300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10900/16700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12800/20500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10450/15800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12000/18900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13400/21700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14300/23500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11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</w:tr>
      <w:tr w:rsidR="001B3D55" w:rsidRPr="001B3D55" w:rsidTr="001B3D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до 17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D55" w:rsidRPr="001B3D55" w:rsidRDefault="001B3D55" w:rsidP="001B3D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3D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</w:tr>
      <w:tr w:rsidR="001B3D55" w:rsidRPr="001B3D55" w:rsidTr="001B3D5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1B3D5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bookmarkStart w:id="0" w:name="_GoBack"/>
            <w:bookmarkEnd w:id="0"/>
          </w:p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1B3D55" w:rsidRPr="001B3D55" w:rsidRDefault="001B3D55" w:rsidP="001B3D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B3D55" w:rsidRDefault="001B3D55" w:rsidP="001B3D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96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F2" w:rsidRDefault="00BF7EF2" w:rsidP="00252B2C">
      <w:pPr>
        <w:spacing w:after="0" w:line="240" w:lineRule="auto"/>
      </w:pPr>
      <w:r>
        <w:separator/>
      </w:r>
    </w:p>
  </w:endnote>
  <w:endnote w:type="continuationSeparator" w:id="0">
    <w:p w:rsidR="00BF7EF2" w:rsidRDefault="00BF7EF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F2" w:rsidRDefault="00BF7EF2" w:rsidP="00252B2C">
      <w:pPr>
        <w:spacing w:after="0" w:line="240" w:lineRule="auto"/>
      </w:pPr>
      <w:r>
        <w:separator/>
      </w:r>
    </w:p>
  </w:footnote>
  <w:footnote w:type="continuationSeparator" w:id="0">
    <w:p w:rsidR="00BF7EF2" w:rsidRDefault="00BF7EF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018"/>
    <w:multiLevelType w:val="multilevel"/>
    <w:tmpl w:val="93E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4B0A11"/>
    <w:multiLevelType w:val="multilevel"/>
    <w:tmpl w:val="E01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C64560"/>
    <w:multiLevelType w:val="multilevel"/>
    <w:tmpl w:val="74F6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5515C3"/>
    <w:multiLevelType w:val="multilevel"/>
    <w:tmpl w:val="25B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6A78D6"/>
    <w:multiLevelType w:val="multilevel"/>
    <w:tmpl w:val="140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16"/>
  </w:num>
  <w:num w:numId="14">
    <w:abstractNumId w:val="0"/>
  </w:num>
  <w:num w:numId="15">
    <w:abstractNumId w:val="14"/>
  </w:num>
  <w:num w:numId="16">
    <w:abstractNumId w:val="9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04050"/>
    <w:rsid w:val="00124872"/>
    <w:rsid w:val="001547B7"/>
    <w:rsid w:val="00181E57"/>
    <w:rsid w:val="00185675"/>
    <w:rsid w:val="00190834"/>
    <w:rsid w:val="001B3D55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746C8E"/>
    <w:rsid w:val="007658B5"/>
    <w:rsid w:val="00777547"/>
    <w:rsid w:val="00800A6F"/>
    <w:rsid w:val="00824750"/>
    <w:rsid w:val="00863FD9"/>
    <w:rsid w:val="00864A1E"/>
    <w:rsid w:val="00874C25"/>
    <w:rsid w:val="00886273"/>
    <w:rsid w:val="008923ED"/>
    <w:rsid w:val="00896A8C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BF7EF2"/>
    <w:rsid w:val="00C04DD0"/>
    <w:rsid w:val="00C45CAB"/>
    <w:rsid w:val="00C45CFC"/>
    <w:rsid w:val="00CA06E7"/>
    <w:rsid w:val="00CE64D2"/>
    <w:rsid w:val="00D123CA"/>
    <w:rsid w:val="00D21E0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8631A"/>
    <w:rsid w:val="00EB2016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7C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41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9063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2020-02-21T11:11:00Z</dcterms:created>
  <dcterms:modified xsi:type="dcterms:W3CDTF">2020-02-21T11:11:00Z</dcterms:modified>
</cp:coreProperties>
</file>