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80500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56E0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56E0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1E71CA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E71CA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E71CA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E71CA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E71CA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E71CA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E71CA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E71CA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E71CA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51F3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3006C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«Катран»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6E36EE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г. Сочи, посёлок Лазаревское, ул. Победы, 171.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 отель «Катран» расположен в тихом районе курорта Лазаревское - район аквапарка и дельфинария «Морская звезда». Рядом нет ни каких шумных заведений, поэтому в отеле можно спокойно отдыхать как днем, так и ночью. Отель располагает собственной огороженной территорией. Во дворе есть столики с зонтиками для отдыха в компании друзей или с семьей. Рядом с отелем «Катран» есть продуктовые магазины, овощные ларьки, палатки с сувенирами.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автостоянка, зоны отдыха на территории, бассейн.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итание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585454"/>
          <w:sz w:val="21"/>
          <w:szCs w:val="21"/>
        </w:rPr>
        <w:t> на первом этаже отеля работает столовая, возможен заказ трехразового питания.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(100 м) по тротуару без подъема в горку и ступенек. Выход на бесплатный санаторный пляж осуществляется по подземному переходу.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</w:t>
      </w:r>
      <w:r w:rsidR="00456E01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Стандарт (DBL). В номере: двуспальная кровать, столик, шкаф, холодильник, плазменный телевизор, кондиционер. На полу — ламинат. Электронная дверь (ключ — пластиковая карточка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).В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душевая кабина,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 (TWIN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номере: две раздельные односпальные кровати, столик, шкаф, холодильник, плазменный телевизор, кондиционер. На полу — ламинат. Электронная дверь (ключ — пластиковая карточка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).В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душевая кабина,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Стандарт. В номере: двуспальная кровать + односпальная кровать, столик, шкаф, холодильник, плазменный телевизор, кондиционер. На полу — ламинат. Электронная дверь (ключ — пластиковая карточка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).В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душевая кабина,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Полулюкс. В номере: двуспальная кровать + односпальная кровать, столик, шкаф, холодильник, плазменный телевизор, кондиционер. На полу — ламинат. Электронная дверь (ключ — пластиковая карточка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).В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ванна,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номер Полулюкс разделен на две спальные зоны</w:t>
      </w:r>
      <w:r w:rsidR="00456E01">
        <w:rPr>
          <w:rFonts w:ascii="Arial" w:hAnsi="Arial" w:cs="Arial"/>
          <w:color w:val="585454"/>
          <w:sz w:val="21"/>
          <w:szCs w:val="21"/>
        </w:rPr>
        <w:t xml:space="preserve">. </w:t>
      </w:r>
      <w:r>
        <w:rPr>
          <w:rFonts w:ascii="Arial" w:hAnsi="Arial" w:cs="Arial"/>
          <w:color w:val="585454"/>
          <w:sz w:val="21"/>
          <w:szCs w:val="21"/>
        </w:rPr>
        <w:t>В номере: двуспальная кровать + диван (раскладывается), столик, шкаф, холодильник, плазменный телевизор, кондиционер. На полу — ламинат. Электронная дверь (ключ — пластиковая карточка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).В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ванна,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Ежедневная уборка номеров</w:t>
      </w:r>
      <w:r>
        <w:rPr>
          <w:rFonts w:ascii="Arial" w:hAnsi="Arial" w:cs="Arial"/>
          <w:color w:val="585454"/>
          <w:sz w:val="21"/>
          <w:szCs w:val="21"/>
        </w:rPr>
        <w:t>, смена белья 1 раз в 4 дня. На каждом этаже отеля – гладильная доска, утюг, электрический чайник.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до 3 лет не принимаются.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не предусмотрено.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3006C1" w:rsidRDefault="003006C1" w:rsidP="003006C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3006C1" w:rsidRDefault="003006C1" w:rsidP="003006C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4DD0" w:rsidRDefault="003006C1" w:rsidP="003006C1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89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559"/>
        <w:gridCol w:w="1559"/>
        <w:gridCol w:w="1418"/>
        <w:gridCol w:w="1559"/>
      </w:tblGrid>
      <w:tr w:rsidR="001E71CA" w:rsidRPr="001E71CA" w:rsidTr="001E71CA">
        <w:trPr>
          <w:tblHeader/>
          <w:tblCellSpacing w:w="15" w:type="dxa"/>
        </w:trPr>
        <w:tc>
          <w:tcPr>
            <w:tcW w:w="276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52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</w:t>
            </w:r>
          </w:p>
        </w:tc>
        <w:tc>
          <w:tcPr>
            <w:tcW w:w="152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01.07-26.08</w:t>
            </w:r>
          </w:p>
        </w:tc>
        <w:tc>
          <w:tcPr>
            <w:tcW w:w="1388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1514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152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152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38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151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3-4-местный Полулюкс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6E36EE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  <w:r w:rsidR="00456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</w:t>
            </w:r>
            <w:r w:rsidR="00456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</w:t>
            </w: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6E36EE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</w:t>
            </w:r>
            <w:bookmarkStart w:id="0" w:name="_GoBack"/>
            <w:bookmarkEnd w:id="0"/>
            <w:r w:rsidR="001E71CA"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proofErr w:type="spellStart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>Агентское</w:t>
            </w:r>
            <w:proofErr w:type="spellEnd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>вознаграждение</w:t>
            </w:r>
            <w:proofErr w:type="spellEnd"/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56E0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E36E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E7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3B" w:rsidRDefault="00551F3B" w:rsidP="00252B2C">
      <w:pPr>
        <w:spacing w:after="0" w:line="240" w:lineRule="auto"/>
      </w:pPr>
      <w:r>
        <w:separator/>
      </w:r>
    </w:p>
  </w:endnote>
  <w:endnote w:type="continuationSeparator" w:id="0">
    <w:p w:rsidR="00551F3B" w:rsidRDefault="00551F3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3B" w:rsidRDefault="00551F3B" w:rsidP="00252B2C">
      <w:pPr>
        <w:spacing w:after="0" w:line="240" w:lineRule="auto"/>
      </w:pPr>
      <w:r>
        <w:separator/>
      </w:r>
    </w:p>
  </w:footnote>
  <w:footnote w:type="continuationSeparator" w:id="0">
    <w:p w:rsidR="00551F3B" w:rsidRDefault="00551F3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E10D9"/>
    <w:multiLevelType w:val="multilevel"/>
    <w:tmpl w:val="017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38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5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6"/>
  </w:num>
  <w:num w:numId="35">
    <w:abstractNumId w:val="39"/>
  </w:num>
  <w:num w:numId="36">
    <w:abstractNumId w:val="4"/>
  </w:num>
  <w:num w:numId="37">
    <w:abstractNumId w:val="37"/>
  </w:num>
  <w:num w:numId="38">
    <w:abstractNumId w:val="1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1E71CA"/>
    <w:rsid w:val="00252B2C"/>
    <w:rsid w:val="002A007C"/>
    <w:rsid w:val="002C5866"/>
    <w:rsid w:val="003006C1"/>
    <w:rsid w:val="003D779C"/>
    <w:rsid w:val="004426F9"/>
    <w:rsid w:val="00456E01"/>
    <w:rsid w:val="00481489"/>
    <w:rsid w:val="00490A8B"/>
    <w:rsid w:val="00506A68"/>
    <w:rsid w:val="00507C61"/>
    <w:rsid w:val="00511F5E"/>
    <w:rsid w:val="00512590"/>
    <w:rsid w:val="005412A0"/>
    <w:rsid w:val="00551F3B"/>
    <w:rsid w:val="00584E1D"/>
    <w:rsid w:val="005B5C3F"/>
    <w:rsid w:val="00650467"/>
    <w:rsid w:val="006E36EE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D00F3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555A"/>
  <w15:docId w15:val="{81C2A8C2-BA08-4DFC-AE89-5935FB4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2</cp:revision>
  <dcterms:created xsi:type="dcterms:W3CDTF">2019-02-04T14:04:00Z</dcterms:created>
  <dcterms:modified xsi:type="dcterms:W3CDTF">2019-02-04T14:04:00Z</dcterms:modified>
</cp:coreProperties>
</file>